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C96AE0" w14:textId="77777777" w:rsidR="00B0505A" w:rsidRPr="00D3039E" w:rsidRDefault="00B0505A" w:rsidP="00B0505A">
      <w:pPr>
        <w:spacing w:after="0" w:line="360" w:lineRule="auto"/>
        <w:jc w:val="right"/>
        <w:rPr>
          <w:rFonts w:ascii="Times New Roman" w:hAnsi="Times New Roman" w:cs="Times New Roman"/>
          <w:sz w:val="28"/>
          <w:szCs w:val="28"/>
        </w:rPr>
      </w:pPr>
      <w:r>
        <w:rPr>
          <w:rFonts w:ascii="Times New Roman" w:hAnsi="Times New Roman" w:cs="Times New Roman"/>
          <w:sz w:val="28"/>
          <w:szCs w:val="28"/>
        </w:rPr>
        <w:t>УДК 123.456</w:t>
      </w:r>
    </w:p>
    <w:p w14:paraId="3D15DE61" w14:textId="7816328C" w:rsidR="00B0505A" w:rsidRPr="00D3039E" w:rsidRDefault="00322E26" w:rsidP="00B0505A">
      <w:pPr>
        <w:spacing w:after="0" w:line="360" w:lineRule="auto"/>
        <w:jc w:val="center"/>
        <w:rPr>
          <w:rFonts w:ascii="Times New Roman" w:hAnsi="Times New Roman" w:cs="Times New Roman"/>
          <w:b/>
          <w:sz w:val="28"/>
          <w:szCs w:val="28"/>
        </w:rPr>
      </w:pPr>
      <w:r w:rsidRPr="00322E26">
        <w:rPr>
          <w:rFonts w:ascii="Times New Roman" w:hAnsi="Times New Roman" w:cs="Times New Roman"/>
          <w:b/>
          <w:sz w:val="28"/>
          <w:szCs w:val="28"/>
        </w:rPr>
        <w:t>ВЕРОЯТНОСТНАЯ ОЦЕНКА РИСКОВ АВТОМАТИЗАЦИИ ПРОФЕССИЙ И ДИНАМИКИ СПРОСА НА ЦИФРОВЫЕ КОМПЕТЕНЦИИ В УСЛОВИЯХ ТРАНСФОРМАЦИИ РОССИЙСКОГО РЫНКА ТРУДА</w:t>
      </w:r>
    </w:p>
    <w:p w14:paraId="0B010243" w14:textId="1F1E0DD5" w:rsidR="00B0505A" w:rsidRPr="00322E26" w:rsidRDefault="00322E26" w:rsidP="00B0505A">
      <w:pPr>
        <w:spacing w:after="0" w:line="360" w:lineRule="auto"/>
        <w:jc w:val="center"/>
        <w:rPr>
          <w:rFonts w:ascii="Times New Roman" w:hAnsi="Times New Roman" w:cs="Times New Roman"/>
          <w:b/>
          <w:sz w:val="28"/>
          <w:szCs w:val="28"/>
          <w:lang w:val="en-US"/>
        </w:rPr>
      </w:pPr>
      <w:r w:rsidRPr="00322E26">
        <w:rPr>
          <w:rFonts w:ascii="Times New Roman" w:hAnsi="Times New Roman" w:cs="Times New Roman"/>
          <w:b/>
          <w:sz w:val="28"/>
          <w:szCs w:val="28"/>
          <w:lang w:val="en-US"/>
        </w:rPr>
        <w:t>PROBABILISTIC ASSESSMENT OF THE RISKS OF AUTOMATION OF PROFESSIONS AND THE DYNAMICS OF DEMAND FOR DIGITAL COMPETENCIES IN THE TRANSFORMATION OF THE RUSSIAN LABOR MARKET</w:t>
      </w:r>
    </w:p>
    <w:p w14:paraId="343CCD87" w14:textId="5A5DD0E7" w:rsidR="00B0505A" w:rsidRPr="00D3039E" w:rsidRDefault="00322E26" w:rsidP="00B0505A">
      <w:pPr>
        <w:spacing w:after="0" w:line="360" w:lineRule="auto"/>
        <w:jc w:val="right"/>
        <w:rPr>
          <w:rFonts w:ascii="Times New Roman" w:hAnsi="Times New Roman" w:cs="Times New Roman"/>
          <w:i/>
          <w:sz w:val="28"/>
          <w:szCs w:val="28"/>
        </w:rPr>
      </w:pPr>
      <w:r w:rsidRPr="00322E26">
        <w:rPr>
          <w:rFonts w:ascii="Times New Roman" w:hAnsi="Times New Roman" w:cs="Times New Roman"/>
          <w:b/>
          <w:sz w:val="28"/>
          <w:szCs w:val="28"/>
        </w:rPr>
        <w:t>БЫЧКОВСКАЯ ЕКАТЕРИНА ЯРОСЛАВОВНА</w:t>
      </w:r>
      <w:r w:rsidRPr="00D3039E">
        <w:rPr>
          <w:rFonts w:ascii="Times New Roman" w:hAnsi="Times New Roman" w:cs="Times New Roman"/>
          <w:i/>
          <w:sz w:val="28"/>
          <w:szCs w:val="28"/>
        </w:rPr>
        <w:t xml:space="preserve"> </w:t>
      </w:r>
    </w:p>
    <w:p w14:paraId="1BA5868B" w14:textId="77777777" w:rsidR="00B0505A" w:rsidRDefault="00B0505A" w:rsidP="00B0505A">
      <w:pPr>
        <w:spacing w:after="0" w:line="360" w:lineRule="auto"/>
        <w:jc w:val="right"/>
        <w:rPr>
          <w:rFonts w:ascii="Times New Roman" w:hAnsi="Times New Roman" w:cs="Times New Roman"/>
          <w:i/>
          <w:sz w:val="28"/>
          <w:szCs w:val="28"/>
        </w:rPr>
      </w:pPr>
      <w:r w:rsidRPr="00D3039E">
        <w:rPr>
          <w:rFonts w:ascii="Times New Roman" w:hAnsi="Times New Roman" w:cs="Times New Roman"/>
          <w:i/>
          <w:sz w:val="28"/>
          <w:szCs w:val="28"/>
        </w:rPr>
        <w:t xml:space="preserve">Бурятский государственный университет имени </w:t>
      </w:r>
      <w:proofErr w:type="spellStart"/>
      <w:r w:rsidRPr="00D3039E">
        <w:rPr>
          <w:rFonts w:ascii="Times New Roman" w:hAnsi="Times New Roman" w:cs="Times New Roman"/>
          <w:i/>
          <w:sz w:val="28"/>
          <w:szCs w:val="28"/>
        </w:rPr>
        <w:t>Доржи</w:t>
      </w:r>
      <w:proofErr w:type="spellEnd"/>
      <w:r w:rsidRPr="00D3039E">
        <w:rPr>
          <w:rFonts w:ascii="Times New Roman" w:hAnsi="Times New Roman" w:cs="Times New Roman"/>
          <w:i/>
          <w:sz w:val="28"/>
          <w:szCs w:val="28"/>
        </w:rPr>
        <w:t xml:space="preserve"> Банзарова</w:t>
      </w:r>
    </w:p>
    <w:p w14:paraId="018B5437" w14:textId="33F0569F" w:rsidR="00322E26" w:rsidRDefault="00322E26" w:rsidP="00B0505A">
      <w:pPr>
        <w:spacing w:after="0" w:line="360" w:lineRule="auto"/>
        <w:jc w:val="right"/>
        <w:rPr>
          <w:rFonts w:ascii="Times New Roman" w:hAnsi="Times New Roman" w:cs="Times New Roman"/>
          <w:b/>
          <w:bCs/>
          <w:sz w:val="28"/>
          <w:szCs w:val="28"/>
        </w:rPr>
      </w:pPr>
      <w:r w:rsidRPr="00322E26">
        <w:rPr>
          <w:rFonts w:ascii="Times New Roman" w:hAnsi="Times New Roman" w:cs="Times New Roman"/>
          <w:b/>
          <w:bCs/>
          <w:sz w:val="28"/>
          <w:szCs w:val="28"/>
        </w:rPr>
        <w:t>БАРЛУКОВ АЛЕКСАНДР МИХАЙЛОВИЧ</w:t>
      </w:r>
    </w:p>
    <w:p w14:paraId="3A9F9F15" w14:textId="50EC825A" w:rsidR="00322E26" w:rsidRPr="00322E26" w:rsidRDefault="00322E26" w:rsidP="00322E26">
      <w:pPr>
        <w:spacing w:after="0" w:line="360" w:lineRule="auto"/>
        <w:jc w:val="right"/>
        <w:rPr>
          <w:rFonts w:ascii="Times New Roman" w:hAnsi="Times New Roman" w:cs="Times New Roman"/>
          <w:i/>
          <w:sz w:val="28"/>
          <w:szCs w:val="28"/>
        </w:rPr>
      </w:pPr>
      <w:r w:rsidRPr="00D3039E">
        <w:rPr>
          <w:rFonts w:ascii="Times New Roman" w:hAnsi="Times New Roman" w:cs="Times New Roman"/>
          <w:i/>
          <w:sz w:val="28"/>
          <w:szCs w:val="28"/>
        </w:rPr>
        <w:t xml:space="preserve">Бурятский государственный университет имени </w:t>
      </w:r>
      <w:proofErr w:type="spellStart"/>
      <w:r w:rsidRPr="00D3039E">
        <w:rPr>
          <w:rFonts w:ascii="Times New Roman" w:hAnsi="Times New Roman" w:cs="Times New Roman"/>
          <w:i/>
          <w:sz w:val="28"/>
          <w:szCs w:val="28"/>
        </w:rPr>
        <w:t>Доржи</w:t>
      </w:r>
      <w:proofErr w:type="spellEnd"/>
      <w:r w:rsidRPr="00D3039E">
        <w:rPr>
          <w:rFonts w:ascii="Times New Roman" w:hAnsi="Times New Roman" w:cs="Times New Roman"/>
          <w:i/>
          <w:sz w:val="28"/>
          <w:szCs w:val="28"/>
        </w:rPr>
        <w:t xml:space="preserve"> Банзарова</w:t>
      </w:r>
    </w:p>
    <w:p w14:paraId="3A31E53F" w14:textId="77777777" w:rsidR="00322E26" w:rsidRPr="00322E26" w:rsidRDefault="00322E26" w:rsidP="00322E26">
      <w:pPr>
        <w:spacing w:after="0" w:line="360" w:lineRule="auto"/>
        <w:jc w:val="right"/>
        <w:rPr>
          <w:rFonts w:ascii="Times New Roman" w:hAnsi="Times New Roman" w:cs="Times New Roman"/>
          <w:b/>
          <w:sz w:val="28"/>
          <w:szCs w:val="28"/>
          <w:lang w:val="en-US"/>
        </w:rPr>
      </w:pPr>
      <w:r w:rsidRPr="00322E26">
        <w:rPr>
          <w:rFonts w:ascii="Times New Roman" w:hAnsi="Times New Roman" w:cs="Times New Roman"/>
          <w:b/>
          <w:sz w:val="28"/>
          <w:szCs w:val="28"/>
          <w:lang w:val="en-US"/>
        </w:rPr>
        <w:t xml:space="preserve">BYCHKOVSKAYA EKATERINA YAROSLAVOVNA </w:t>
      </w:r>
    </w:p>
    <w:p w14:paraId="27346746" w14:textId="77777777" w:rsidR="00322E26" w:rsidRPr="00322E26" w:rsidRDefault="00322E26" w:rsidP="00322E26">
      <w:pPr>
        <w:spacing w:after="0" w:line="360" w:lineRule="auto"/>
        <w:jc w:val="right"/>
        <w:rPr>
          <w:rFonts w:ascii="Times New Roman" w:hAnsi="Times New Roman" w:cs="Times New Roman"/>
          <w:bCs/>
          <w:sz w:val="28"/>
          <w:szCs w:val="28"/>
          <w:lang w:val="en-US"/>
        </w:rPr>
      </w:pPr>
      <w:proofErr w:type="spellStart"/>
      <w:r w:rsidRPr="00322E26">
        <w:rPr>
          <w:rFonts w:ascii="Times New Roman" w:hAnsi="Times New Roman" w:cs="Times New Roman"/>
          <w:bCs/>
          <w:sz w:val="28"/>
          <w:szCs w:val="28"/>
          <w:lang w:val="en-US"/>
        </w:rPr>
        <w:t>Dorzhi</w:t>
      </w:r>
      <w:proofErr w:type="spellEnd"/>
      <w:r w:rsidRPr="00322E26">
        <w:rPr>
          <w:rFonts w:ascii="Times New Roman" w:hAnsi="Times New Roman" w:cs="Times New Roman"/>
          <w:bCs/>
          <w:sz w:val="28"/>
          <w:szCs w:val="28"/>
          <w:lang w:val="en-US"/>
        </w:rPr>
        <w:t xml:space="preserve"> </w:t>
      </w:r>
      <w:proofErr w:type="spellStart"/>
      <w:r w:rsidRPr="00322E26">
        <w:rPr>
          <w:rFonts w:ascii="Times New Roman" w:hAnsi="Times New Roman" w:cs="Times New Roman"/>
          <w:bCs/>
          <w:sz w:val="28"/>
          <w:szCs w:val="28"/>
          <w:lang w:val="en-US"/>
        </w:rPr>
        <w:t>Banzarov</w:t>
      </w:r>
      <w:proofErr w:type="spellEnd"/>
      <w:r w:rsidRPr="00322E26">
        <w:rPr>
          <w:rFonts w:ascii="Times New Roman" w:hAnsi="Times New Roman" w:cs="Times New Roman"/>
          <w:bCs/>
          <w:sz w:val="28"/>
          <w:szCs w:val="28"/>
          <w:lang w:val="en-US"/>
        </w:rPr>
        <w:t xml:space="preserve"> </w:t>
      </w:r>
      <w:proofErr w:type="spellStart"/>
      <w:r w:rsidRPr="00322E26">
        <w:rPr>
          <w:rFonts w:ascii="Times New Roman" w:hAnsi="Times New Roman" w:cs="Times New Roman"/>
          <w:bCs/>
          <w:sz w:val="28"/>
          <w:szCs w:val="28"/>
          <w:lang w:val="en-US"/>
        </w:rPr>
        <w:t>Buryat</w:t>
      </w:r>
      <w:proofErr w:type="spellEnd"/>
      <w:r w:rsidRPr="00322E26">
        <w:rPr>
          <w:rFonts w:ascii="Times New Roman" w:hAnsi="Times New Roman" w:cs="Times New Roman"/>
          <w:bCs/>
          <w:sz w:val="28"/>
          <w:szCs w:val="28"/>
          <w:lang w:val="en-US"/>
        </w:rPr>
        <w:t xml:space="preserve"> State University</w:t>
      </w:r>
    </w:p>
    <w:p w14:paraId="206AAF04" w14:textId="77777777" w:rsidR="00322E26" w:rsidRPr="00322E26" w:rsidRDefault="00322E26" w:rsidP="00322E26">
      <w:pPr>
        <w:spacing w:after="0" w:line="360" w:lineRule="auto"/>
        <w:jc w:val="right"/>
        <w:rPr>
          <w:rFonts w:ascii="Times New Roman" w:hAnsi="Times New Roman" w:cs="Times New Roman"/>
          <w:b/>
          <w:sz w:val="28"/>
          <w:szCs w:val="28"/>
          <w:lang w:val="en-US"/>
        </w:rPr>
      </w:pPr>
      <w:r w:rsidRPr="00322E26">
        <w:rPr>
          <w:rFonts w:ascii="Times New Roman" w:hAnsi="Times New Roman" w:cs="Times New Roman"/>
          <w:b/>
          <w:sz w:val="28"/>
          <w:szCs w:val="28"/>
          <w:lang w:val="en-US"/>
        </w:rPr>
        <w:t>BARLUKOV ALEXANDER MIKHAILOVICH</w:t>
      </w:r>
    </w:p>
    <w:p w14:paraId="00B2DCAA" w14:textId="37C8E3FA" w:rsidR="00322E26" w:rsidRPr="00322E26" w:rsidRDefault="00322E26" w:rsidP="00322E26">
      <w:pPr>
        <w:spacing w:after="0" w:line="360" w:lineRule="auto"/>
        <w:jc w:val="right"/>
        <w:rPr>
          <w:rFonts w:ascii="Times New Roman" w:hAnsi="Times New Roman" w:cs="Times New Roman"/>
          <w:bCs/>
          <w:sz w:val="28"/>
          <w:szCs w:val="28"/>
          <w:lang w:val="en-US"/>
        </w:rPr>
      </w:pPr>
      <w:proofErr w:type="spellStart"/>
      <w:r w:rsidRPr="00322E26">
        <w:rPr>
          <w:rFonts w:ascii="Times New Roman" w:hAnsi="Times New Roman" w:cs="Times New Roman"/>
          <w:bCs/>
          <w:sz w:val="28"/>
          <w:szCs w:val="28"/>
          <w:lang w:val="en-US"/>
        </w:rPr>
        <w:t>Dorzhi</w:t>
      </w:r>
      <w:proofErr w:type="spellEnd"/>
      <w:r w:rsidRPr="00322E26">
        <w:rPr>
          <w:rFonts w:ascii="Times New Roman" w:hAnsi="Times New Roman" w:cs="Times New Roman"/>
          <w:bCs/>
          <w:sz w:val="28"/>
          <w:szCs w:val="28"/>
          <w:lang w:val="en-US"/>
        </w:rPr>
        <w:t xml:space="preserve"> </w:t>
      </w:r>
      <w:proofErr w:type="spellStart"/>
      <w:r w:rsidRPr="00322E26">
        <w:rPr>
          <w:rFonts w:ascii="Times New Roman" w:hAnsi="Times New Roman" w:cs="Times New Roman"/>
          <w:bCs/>
          <w:sz w:val="28"/>
          <w:szCs w:val="28"/>
          <w:lang w:val="en-US"/>
        </w:rPr>
        <w:t>Banzarov</w:t>
      </w:r>
      <w:proofErr w:type="spellEnd"/>
      <w:r w:rsidRPr="00322E26">
        <w:rPr>
          <w:rFonts w:ascii="Times New Roman" w:hAnsi="Times New Roman" w:cs="Times New Roman"/>
          <w:bCs/>
          <w:sz w:val="28"/>
          <w:szCs w:val="28"/>
          <w:lang w:val="en-US"/>
        </w:rPr>
        <w:t xml:space="preserve"> </w:t>
      </w:r>
      <w:proofErr w:type="spellStart"/>
      <w:r w:rsidRPr="00322E26">
        <w:rPr>
          <w:rFonts w:ascii="Times New Roman" w:hAnsi="Times New Roman" w:cs="Times New Roman"/>
          <w:bCs/>
          <w:sz w:val="28"/>
          <w:szCs w:val="28"/>
          <w:lang w:val="en-US"/>
        </w:rPr>
        <w:t>Buryat</w:t>
      </w:r>
      <w:proofErr w:type="spellEnd"/>
      <w:r w:rsidRPr="00322E26">
        <w:rPr>
          <w:rFonts w:ascii="Times New Roman" w:hAnsi="Times New Roman" w:cs="Times New Roman"/>
          <w:bCs/>
          <w:sz w:val="28"/>
          <w:szCs w:val="28"/>
          <w:lang w:val="en-US"/>
        </w:rPr>
        <w:t xml:space="preserve"> State University</w:t>
      </w:r>
    </w:p>
    <w:p w14:paraId="2240A00C" w14:textId="5E05EEB2" w:rsidR="00B0505A" w:rsidRPr="00D3039E" w:rsidRDefault="00B0505A" w:rsidP="00B0505A">
      <w:pPr>
        <w:spacing w:after="0" w:line="360" w:lineRule="auto"/>
        <w:ind w:firstLine="567"/>
        <w:jc w:val="both"/>
        <w:rPr>
          <w:rFonts w:ascii="Times New Roman" w:hAnsi="Times New Roman" w:cs="Times New Roman"/>
          <w:i/>
          <w:sz w:val="28"/>
          <w:szCs w:val="28"/>
        </w:rPr>
      </w:pPr>
      <w:r w:rsidRPr="00D3039E">
        <w:rPr>
          <w:rFonts w:ascii="Times New Roman" w:hAnsi="Times New Roman" w:cs="Times New Roman"/>
          <w:i/>
          <w:sz w:val="28"/>
          <w:szCs w:val="28"/>
        </w:rPr>
        <w:t>Аннотация</w:t>
      </w:r>
      <w:r w:rsidRPr="00322E26">
        <w:rPr>
          <w:rFonts w:ascii="Times New Roman" w:hAnsi="Times New Roman" w:cs="Times New Roman"/>
          <w:i/>
          <w:sz w:val="28"/>
          <w:szCs w:val="28"/>
        </w:rPr>
        <w:t xml:space="preserve">. </w:t>
      </w:r>
      <w:r w:rsidR="00322E26" w:rsidRPr="00322E26">
        <w:rPr>
          <w:rFonts w:ascii="Times New Roman" w:hAnsi="Times New Roman" w:cs="Times New Roman"/>
          <w:i/>
          <w:sz w:val="28"/>
          <w:szCs w:val="28"/>
        </w:rPr>
        <w:t xml:space="preserve">В статье рассматривается проблема вероятностной оценки рисков автоматизации профессий в условиях ускоренной цифровой трансформации российского рынка труда. На основе анализа данных международных исследований (OECD, McKinsey, ILO) и отечественных статистических источников предлагается модель прогнозирования вероятности технологического вытеснения рабочих мест с учётом отраслевой специфики и уровня </w:t>
      </w:r>
      <w:proofErr w:type="spellStart"/>
      <w:r w:rsidR="00322E26" w:rsidRPr="00322E26">
        <w:rPr>
          <w:rFonts w:ascii="Times New Roman" w:hAnsi="Times New Roman" w:cs="Times New Roman"/>
          <w:i/>
          <w:sz w:val="28"/>
          <w:szCs w:val="28"/>
        </w:rPr>
        <w:t>автоматизируемости</w:t>
      </w:r>
      <w:proofErr w:type="spellEnd"/>
      <w:r w:rsidR="00322E26" w:rsidRPr="00322E26">
        <w:rPr>
          <w:rFonts w:ascii="Times New Roman" w:hAnsi="Times New Roman" w:cs="Times New Roman"/>
          <w:i/>
          <w:sz w:val="28"/>
          <w:szCs w:val="28"/>
        </w:rPr>
        <w:t xml:space="preserve"> трудовых функций. Особое внимание уделяется динамике спроса на цифровые компетенции как ключевому фактору адаптации трудовых ресурсов. Показано, что цифровая грамотность, навыки работы с данными и управление ИИ-системами становятся критическими для снижения индивидуального риска автоматизации и повышения профессиональной устойчивости.</w:t>
      </w:r>
    </w:p>
    <w:p w14:paraId="2448AA7A" w14:textId="47880BED" w:rsidR="00B0505A" w:rsidRPr="00322E26" w:rsidRDefault="00B0505A" w:rsidP="00B0505A">
      <w:pPr>
        <w:spacing w:after="0" w:line="360" w:lineRule="auto"/>
        <w:ind w:firstLine="567"/>
        <w:jc w:val="both"/>
        <w:rPr>
          <w:rFonts w:ascii="Times New Roman" w:hAnsi="Times New Roman" w:cs="Times New Roman"/>
          <w:i/>
          <w:sz w:val="28"/>
          <w:szCs w:val="28"/>
          <w:lang w:val="en-US"/>
        </w:rPr>
      </w:pPr>
      <w:r w:rsidRPr="00964E33">
        <w:rPr>
          <w:rFonts w:ascii="Times New Roman" w:hAnsi="Times New Roman" w:cs="Times New Roman"/>
          <w:i/>
          <w:iCs/>
          <w:sz w:val="28"/>
          <w:szCs w:val="28"/>
          <w:lang w:val="en-US"/>
        </w:rPr>
        <w:lastRenderedPageBreak/>
        <w:t>Abstract</w:t>
      </w:r>
      <w:r w:rsidRPr="00964E33">
        <w:rPr>
          <w:rFonts w:ascii="Times New Roman" w:hAnsi="Times New Roman" w:cs="Times New Roman"/>
          <w:i/>
          <w:sz w:val="28"/>
          <w:szCs w:val="28"/>
          <w:lang w:val="en-US"/>
        </w:rPr>
        <w:t xml:space="preserve">. </w:t>
      </w:r>
      <w:r w:rsidR="00322E26" w:rsidRPr="00322E26">
        <w:rPr>
          <w:rFonts w:ascii="Times New Roman" w:hAnsi="Times New Roman" w:cs="Times New Roman"/>
          <w:i/>
          <w:sz w:val="28"/>
          <w:szCs w:val="28"/>
          <w:lang w:val="en-US"/>
        </w:rPr>
        <w:t>The article addresses the problem of probabilistic risk assessment of job automation in the context of the accelerating digital transformation of the Russian labor market. Based on international studies (OECD, McKinsey, ILO) and national statistical data, a forecasting model is proposed to evaluate the likelihood of technological job displacement, taking into account sectoral specifics and the automatability of functional tasks. Special attention is given to the rising demand for digital competencies as a key factor of workforce adaptation. The analysis demonstrates that digital literacy, data-related skills, and AI-systems management are becoming critical for reducing individual automation risks and enhancing professional resilience.</w:t>
      </w:r>
    </w:p>
    <w:p w14:paraId="12C0D40E" w14:textId="45875D43" w:rsidR="00B0505A" w:rsidRPr="00D3039E" w:rsidRDefault="00B0505A" w:rsidP="00B0505A">
      <w:pPr>
        <w:spacing w:after="0" w:line="360" w:lineRule="auto"/>
        <w:ind w:firstLine="567"/>
        <w:jc w:val="both"/>
        <w:rPr>
          <w:rFonts w:ascii="Times New Roman" w:hAnsi="Times New Roman" w:cs="Times New Roman"/>
          <w:i/>
          <w:sz w:val="28"/>
          <w:szCs w:val="28"/>
        </w:rPr>
      </w:pPr>
      <w:r w:rsidRPr="00D3039E">
        <w:rPr>
          <w:rFonts w:ascii="Times New Roman" w:hAnsi="Times New Roman" w:cs="Times New Roman"/>
          <w:b/>
          <w:i/>
          <w:sz w:val="28"/>
          <w:szCs w:val="28"/>
        </w:rPr>
        <w:t>Ключевые слова</w:t>
      </w:r>
      <w:r w:rsidRPr="00D3039E">
        <w:rPr>
          <w:rFonts w:ascii="Times New Roman" w:hAnsi="Times New Roman" w:cs="Times New Roman"/>
          <w:i/>
          <w:sz w:val="28"/>
          <w:szCs w:val="28"/>
        </w:rPr>
        <w:t xml:space="preserve">: </w:t>
      </w:r>
      <w:r w:rsidR="00322E26" w:rsidRPr="00322E26">
        <w:rPr>
          <w:rFonts w:ascii="Times New Roman" w:hAnsi="Times New Roman" w:cs="Times New Roman"/>
          <w:i/>
          <w:sz w:val="28"/>
          <w:szCs w:val="28"/>
        </w:rPr>
        <w:t>автоматизация труда</w:t>
      </w:r>
      <w:r w:rsidR="00322E26">
        <w:rPr>
          <w:rFonts w:ascii="Times New Roman" w:hAnsi="Times New Roman" w:cs="Times New Roman"/>
          <w:i/>
          <w:sz w:val="28"/>
          <w:szCs w:val="28"/>
        </w:rPr>
        <w:t>,</w:t>
      </w:r>
      <w:r w:rsidR="00322E26" w:rsidRPr="00322E26">
        <w:rPr>
          <w:rFonts w:ascii="Times New Roman" w:hAnsi="Times New Roman" w:cs="Times New Roman"/>
          <w:i/>
          <w:sz w:val="28"/>
          <w:szCs w:val="28"/>
        </w:rPr>
        <w:t xml:space="preserve"> цифровые компетенции</w:t>
      </w:r>
      <w:r w:rsidR="00322E26">
        <w:rPr>
          <w:rFonts w:ascii="Times New Roman" w:hAnsi="Times New Roman" w:cs="Times New Roman"/>
          <w:i/>
          <w:sz w:val="28"/>
          <w:szCs w:val="28"/>
        </w:rPr>
        <w:t>,</w:t>
      </w:r>
      <w:r w:rsidR="00322E26" w:rsidRPr="00322E26">
        <w:rPr>
          <w:rFonts w:ascii="Times New Roman" w:hAnsi="Times New Roman" w:cs="Times New Roman"/>
          <w:i/>
          <w:sz w:val="28"/>
          <w:szCs w:val="28"/>
        </w:rPr>
        <w:t xml:space="preserve"> рынок труда</w:t>
      </w:r>
      <w:r w:rsidR="00322E26">
        <w:rPr>
          <w:rFonts w:ascii="Times New Roman" w:hAnsi="Times New Roman" w:cs="Times New Roman"/>
          <w:i/>
          <w:sz w:val="28"/>
          <w:szCs w:val="28"/>
        </w:rPr>
        <w:t>,</w:t>
      </w:r>
      <w:r w:rsidR="00322E26" w:rsidRPr="00322E26">
        <w:rPr>
          <w:rFonts w:ascii="Times New Roman" w:hAnsi="Times New Roman" w:cs="Times New Roman"/>
          <w:i/>
          <w:sz w:val="28"/>
          <w:szCs w:val="28"/>
        </w:rPr>
        <w:t xml:space="preserve"> технологические риски</w:t>
      </w:r>
      <w:r w:rsidR="00322E26">
        <w:rPr>
          <w:rFonts w:ascii="Times New Roman" w:hAnsi="Times New Roman" w:cs="Times New Roman"/>
          <w:i/>
          <w:sz w:val="28"/>
          <w:szCs w:val="28"/>
        </w:rPr>
        <w:t>,</w:t>
      </w:r>
      <w:r w:rsidR="00322E26" w:rsidRPr="00322E26">
        <w:rPr>
          <w:rFonts w:ascii="Times New Roman" w:hAnsi="Times New Roman" w:cs="Times New Roman"/>
          <w:i/>
          <w:sz w:val="28"/>
          <w:szCs w:val="28"/>
        </w:rPr>
        <w:t xml:space="preserve"> ИИ</w:t>
      </w:r>
      <w:r w:rsidR="00322E26">
        <w:rPr>
          <w:rFonts w:ascii="Times New Roman" w:hAnsi="Times New Roman" w:cs="Times New Roman"/>
          <w:i/>
          <w:sz w:val="28"/>
          <w:szCs w:val="28"/>
        </w:rPr>
        <w:t>-технологии,</w:t>
      </w:r>
      <w:r w:rsidR="00322E26" w:rsidRPr="00322E26">
        <w:rPr>
          <w:rFonts w:ascii="Times New Roman" w:hAnsi="Times New Roman" w:cs="Times New Roman"/>
          <w:i/>
          <w:sz w:val="28"/>
          <w:szCs w:val="28"/>
        </w:rPr>
        <w:t xml:space="preserve"> цифровая трансформация</w:t>
      </w:r>
      <w:r w:rsidR="00322E26">
        <w:rPr>
          <w:rFonts w:ascii="Times New Roman" w:hAnsi="Times New Roman" w:cs="Times New Roman"/>
          <w:i/>
          <w:sz w:val="28"/>
          <w:szCs w:val="28"/>
        </w:rPr>
        <w:t>,</w:t>
      </w:r>
      <w:r w:rsidR="00322E26" w:rsidRPr="00322E26">
        <w:rPr>
          <w:rFonts w:ascii="Times New Roman" w:hAnsi="Times New Roman" w:cs="Times New Roman"/>
          <w:i/>
          <w:sz w:val="28"/>
          <w:szCs w:val="28"/>
        </w:rPr>
        <w:t xml:space="preserve"> занятость</w:t>
      </w:r>
      <w:r w:rsidR="00322E26">
        <w:rPr>
          <w:rFonts w:ascii="Times New Roman" w:hAnsi="Times New Roman" w:cs="Times New Roman"/>
          <w:i/>
          <w:sz w:val="28"/>
          <w:szCs w:val="28"/>
        </w:rPr>
        <w:t>,</w:t>
      </w:r>
      <w:r w:rsidR="00322E26" w:rsidRPr="00322E26">
        <w:rPr>
          <w:rFonts w:ascii="Times New Roman" w:hAnsi="Times New Roman" w:cs="Times New Roman"/>
          <w:i/>
          <w:sz w:val="28"/>
          <w:szCs w:val="28"/>
        </w:rPr>
        <w:t xml:space="preserve"> профессии высокой заменяемости</w:t>
      </w:r>
      <w:r w:rsidR="00322E26">
        <w:rPr>
          <w:rFonts w:ascii="Times New Roman" w:hAnsi="Times New Roman" w:cs="Times New Roman"/>
          <w:i/>
          <w:sz w:val="28"/>
          <w:szCs w:val="28"/>
        </w:rPr>
        <w:t>.</w:t>
      </w:r>
    </w:p>
    <w:p w14:paraId="0A93C660" w14:textId="03B6BEAF" w:rsidR="00B0505A" w:rsidRPr="00322E26" w:rsidRDefault="00B0505A" w:rsidP="00B0505A">
      <w:pPr>
        <w:spacing w:after="0" w:line="360" w:lineRule="auto"/>
        <w:ind w:firstLine="567"/>
        <w:jc w:val="both"/>
        <w:rPr>
          <w:rFonts w:ascii="Times New Roman" w:hAnsi="Times New Roman" w:cs="Times New Roman"/>
          <w:i/>
          <w:sz w:val="28"/>
          <w:szCs w:val="28"/>
          <w:lang w:val="en-US"/>
        </w:rPr>
      </w:pPr>
      <w:r w:rsidRPr="00D3039E">
        <w:rPr>
          <w:rFonts w:ascii="Times New Roman" w:hAnsi="Times New Roman" w:cs="Times New Roman"/>
          <w:b/>
          <w:i/>
          <w:sz w:val="28"/>
          <w:szCs w:val="28"/>
          <w:lang w:val="en-US"/>
        </w:rPr>
        <w:t>Key</w:t>
      </w:r>
      <w:r w:rsidRPr="00322E26">
        <w:rPr>
          <w:rFonts w:ascii="Times New Roman" w:hAnsi="Times New Roman" w:cs="Times New Roman"/>
          <w:b/>
          <w:i/>
          <w:sz w:val="28"/>
          <w:szCs w:val="28"/>
          <w:lang w:val="en-US"/>
        </w:rPr>
        <w:t xml:space="preserve"> </w:t>
      </w:r>
      <w:r w:rsidRPr="00D3039E">
        <w:rPr>
          <w:rFonts w:ascii="Times New Roman" w:hAnsi="Times New Roman" w:cs="Times New Roman"/>
          <w:b/>
          <w:i/>
          <w:sz w:val="28"/>
          <w:szCs w:val="28"/>
          <w:lang w:val="en-US"/>
        </w:rPr>
        <w:t>words</w:t>
      </w:r>
      <w:r w:rsidRPr="00322E26">
        <w:rPr>
          <w:rFonts w:ascii="Times New Roman" w:hAnsi="Times New Roman" w:cs="Times New Roman"/>
          <w:i/>
          <w:sz w:val="28"/>
          <w:szCs w:val="28"/>
          <w:lang w:val="en-US"/>
        </w:rPr>
        <w:t xml:space="preserve">: </w:t>
      </w:r>
      <w:r w:rsidR="00322E26" w:rsidRPr="00322E26">
        <w:rPr>
          <w:rFonts w:ascii="Times New Roman" w:hAnsi="Times New Roman" w:cs="Times New Roman"/>
          <w:i/>
          <w:sz w:val="28"/>
          <w:szCs w:val="28"/>
          <w:lang w:val="en-US"/>
        </w:rPr>
        <w:t>labor automation, digital skills, labor market, technological risks, AI-technologies, digital transformation, employment, high-risk occupations.</w:t>
      </w:r>
    </w:p>
    <w:p w14:paraId="02A9EA6A" w14:textId="0C61D48C" w:rsidR="008216AB" w:rsidRPr="008216AB" w:rsidRDefault="008216AB" w:rsidP="007105C8">
      <w:pPr>
        <w:spacing w:after="0" w:line="360" w:lineRule="auto"/>
        <w:ind w:firstLine="567"/>
        <w:jc w:val="both"/>
        <w:rPr>
          <w:rFonts w:ascii="Times New Roman" w:hAnsi="Times New Roman" w:cs="Times New Roman"/>
          <w:sz w:val="28"/>
          <w:szCs w:val="28"/>
        </w:rPr>
      </w:pPr>
      <w:r w:rsidRPr="008216AB">
        <w:rPr>
          <w:rFonts w:ascii="Times New Roman" w:hAnsi="Times New Roman" w:cs="Times New Roman"/>
          <w:sz w:val="28"/>
          <w:szCs w:val="28"/>
        </w:rPr>
        <w:t>Стремительное продвижение цифровых технологий, включая искусственный интеллект, роботизацию, машинное обучение и интеллектуальные производственные комплексы, приводит к глубоким трансформациям структуры занятости и системы профессиональных требований. Российский рынок труда, интегрированный в глобальные технологические процессы, испытывает одновременно давление автоматизации и растущую потребность в цифровых компетенциях. Согласно оценкам международных аналитических центров (OECD, McKinsey Global Institute, ILO), от 30 до 50 % существующих рабочих мест в промышленно развитых экономиках подвержены частичной или полной автоматизации в горизонте ближайших 10–15 лет</w:t>
      </w:r>
      <w:r>
        <w:rPr>
          <w:rFonts w:ascii="Times New Roman" w:hAnsi="Times New Roman" w:cs="Times New Roman"/>
          <w:sz w:val="28"/>
          <w:szCs w:val="28"/>
        </w:rPr>
        <w:t xml:space="preserve"> [1]</w:t>
      </w:r>
      <w:r w:rsidRPr="008216AB">
        <w:rPr>
          <w:rFonts w:ascii="Times New Roman" w:hAnsi="Times New Roman" w:cs="Times New Roman"/>
          <w:sz w:val="28"/>
          <w:szCs w:val="28"/>
        </w:rPr>
        <w:t>. В отечественных исследованиях также фиксируется рост технологических рисков занятости, особенно в отраслях с высокой долей рутинных операций и формализуемых процессов</w:t>
      </w:r>
      <w:r>
        <w:rPr>
          <w:rFonts w:ascii="Times New Roman" w:hAnsi="Times New Roman" w:cs="Times New Roman"/>
          <w:sz w:val="28"/>
          <w:szCs w:val="28"/>
        </w:rPr>
        <w:t xml:space="preserve"> [2, с. 82]</w:t>
      </w:r>
      <w:r w:rsidRPr="008216AB">
        <w:rPr>
          <w:rFonts w:ascii="Times New Roman" w:hAnsi="Times New Roman" w:cs="Times New Roman"/>
          <w:sz w:val="28"/>
          <w:szCs w:val="28"/>
        </w:rPr>
        <w:t>.</w:t>
      </w:r>
    </w:p>
    <w:p w14:paraId="4B92A253" w14:textId="23C3243D" w:rsidR="008216AB" w:rsidRPr="008216AB" w:rsidRDefault="008216AB" w:rsidP="007105C8">
      <w:pPr>
        <w:spacing w:after="0" w:line="360" w:lineRule="auto"/>
        <w:ind w:firstLine="567"/>
        <w:jc w:val="both"/>
        <w:rPr>
          <w:rFonts w:ascii="Times New Roman" w:hAnsi="Times New Roman" w:cs="Times New Roman"/>
          <w:sz w:val="28"/>
          <w:szCs w:val="28"/>
        </w:rPr>
      </w:pPr>
      <w:r w:rsidRPr="008216AB">
        <w:rPr>
          <w:rFonts w:ascii="Times New Roman" w:hAnsi="Times New Roman" w:cs="Times New Roman"/>
          <w:sz w:val="28"/>
          <w:szCs w:val="28"/>
        </w:rPr>
        <w:t xml:space="preserve">Одновременно цифровая трансформация создаёт новые возможности для перераспределения трудовых функций, появления гибридных профессий </w:t>
      </w:r>
      <w:r w:rsidRPr="008216AB">
        <w:rPr>
          <w:rFonts w:ascii="Times New Roman" w:hAnsi="Times New Roman" w:cs="Times New Roman"/>
          <w:sz w:val="28"/>
          <w:szCs w:val="28"/>
        </w:rPr>
        <w:lastRenderedPageBreak/>
        <w:t>и формирования расширенного спектра компетенций, требуемых от современного специалиста. Спрос на навыки работы с данными, цифровую коммуникацию, управление автоматизированными системами и базовое понимание принципов ИИ характеризуется устойчивым ростом, что отражено в стратегических документах развития цифровой экономики РФ и национальных проектах. При этом риск технологического вытеснения рабочих мест проявляется дифференцированно</w:t>
      </w:r>
      <w:r>
        <w:rPr>
          <w:rFonts w:ascii="Times New Roman" w:hAnsi="Times New Roman" w:cs="Times New Roman"/>
          <w:sz w:val="28"/>
          <w:szCs w:val="28"/>
        </w:rPr>
        <w:t xml:space="preserve">, </w:t>
      </w:r>
      <w:r w:rsidRPr="008216AB">
        <w:rPr>
          <w:rFonts w:ascii="Times New Roman" w:hAnsi="Times New Roman" w:cs="Times New Roman"/>
          <w:sz w:val="28"/>
          <w:szCs w:val="28"/>
        </w:rPr>
        <w:t xml:space="preserve">вероятность автоматизации существенно варьируется в зависимости от отраслевой принадлежности, уровня квалификации, содержания труда и степени его </w:t>
      </w:r>
      <w:proofErr w:type="spellStart"/>
      <w:r w:rsidRPr="008216AB">
        <w:rPr>
          <w:rFonts w:ascii="Times New Roman" w:hAnsi="Times New Roman" w:cs="Times New Roman"/>
          <w:sz w:val="28"/>
          <w:szCs w:val="28"/>
        </w:rPr>
        <w:t>алгоритмизируемости</w:t>
      </w:r>
      <w:proofErr w:type="spellEnd"/>
      <w:r w:rsidRPr="008216AB">
        <w:rPr>
          <w:rFonts w:ascii="Times New Roman" w:hAnsi="Times New Roman" w:cs="Times New Roman"/>
          <w:sz w:val="28"/>
          <w:szCs w:val="28"/>
        </w:rPr>
        <w:t>.</w:t>
      </w:r>
    </w:p>
    <w:p w14:paraId="291C19A6" w14:textId="44DED80B" w:rsidR="008216AB" w:rsidRPr="008216AB" w:rsidRDefault="008216AB" w:rsidP="00311879">
      <w:pPr>
        <w:spacing w:after="0" w:line="360" w:lineRule="auto"/>
        <w:ind w:firstLine="567"/>
        <w:jc w:val="both"/>
        <w:rPr>
          <w:rFonts w:ascii="Times New Roman" w:hAnsi="Times New Roman" w:cs="Times New Roman"/>
          <w:sz w:val="28"/>
          <w:szCs w:val="28"/>
        </w:rPr>
      </w:pPr>
      <w:r w:rsidRPr="008216AB">
        <w:rPr>
          <w:rFonts w:ascii="Times New Roman" w:hAnsi="Times New Roman" w:cs="Times New Roman"/>
          <w:sz w:val="28"/>
          <w:szCs w:val="28"/>
        </w:rPr>
        <w:t xml:space="preserve">В этой связи актуализируется необходимость разработки вероятностных моделей оценки рисков автоматизации, позволяющих количественно определить уязвимость различных профессиональных групп и обосновать меры по развитию цифровых компетенций. </w:t>
      </w:r>
    </w:p>
    <w:p w14:paraId="49FF6C85" w14:textId="5BA8FA7F" w:rsidR="00F52333" w:rsidRP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 xml:space="preserve">Анализ рисков автоматизации профессий опирается на несколько теоретических линий, сложившихся в исследованиях последних десятилетий. Первая линия связана с изучением влияния технологического прогресса на структуру занятости и поляризацию рынка труда. В работах Э. </w:t>
      </w:r>
      <w:proofErr w:type="spellStart"/>
      <w:r w:rsidR="00311879" w:rsidRPr="00311879">
        <w:rPr>
          <w:rFonts w:ascii="Times New Roman" w:hAnsi="Times New Roman" w:cs="Times New Roman"/>
          <w:sz w:val="28"/>
          <w:szCs w:val="28"/>
        </w:rPr>
        <w:t>Бринолфссон</w:t>
      </w:r>
      <w:r w:rsidRPr="00F52333">
        <w:rPr>
          <w:rFonts w:ascii="Times New Roman" w:hAnsi="Times New Roman" w:cs="Times New Roman"/>
          <w:sz w:val="28"/>
          <w:szCs w:val="28"/>
        </w:rPr>
        <w:t>а</w:t>
      </w:r>
      <w:proofErr w:type="spellEnd"/>
      <w:r w:rsidRPr="00F52333">
        <w:rPr>
          <w:rFonts w:ascii="Times New Roman" w:hAnsi="Times New Roman" w:cs="Times New Roman"/>
          <w:sz w:val="28"/>
          <w:szCs w:val="28"/>
        </w:rPr>
        <w:t xml:space="preserve"> и А. Макафи обосновывается тезис о «второй машинной эпохе», в которой цифровые технологии и искусственный интеллект начинают заменять не только физический, но и когнитивный труд, переопределяя границы между задачами, выполняемыми людьми и машинами [</w:t>
      </w:r>
      <w:r w:rsidR="00532495">
        <w:rPr>
          <w:rFonts w:ascii="Times New Roman" w:hAnsi="Times New Roman" w:cs="Times New Roman"/>
          <w:sz w:val="28"/>
          <w:szCs w:val="28"/>
        </w:rPr>
        <w:t>8, с. 76</w:t>
      </w:r>
      <w:r w:rsidRPr="00F52333">
        <w:rPr>
          <w:rFonts w:ascii="Times New Roman" w:hAnsi="Times New Roman" w:cs="Times New Roman"/>
          <w:sz w:val="28"/>
          <w:szCs w:val="28"/>
        </w:rPr>
        <w:t>]. В классическом исследовании К. Фрея и М. Осборна показано, что вероятность компьютеризации зависит от того, насколько трудовые функции поддаются алгоритмизации и формальному описанию, а также от доли рутинных операций [</w:t>
      </w:r>
      <w:r w:rsidR="00311879">
        <w:rPr>
          <w:rFonts w:ascii="Times New Roman" w:hAnsi="Times New Roman" w:cs="Times New Roman"/>
          <w:sz w:val="28"/>
          <w:szCs w:val="28"/>
        </w:rPr>
        <w:t>5, с. 259</w:t>
      </w:r>
      <w:r w:rsidRPr="00F52333">
        <w:rPr>
          <w:rFonts w:ascii="Times New Roman" w:hAnsi="Times New Roman" w:cs="Times New Roman"/>
          <w:sz w:val="28"/>
          <w:szCs w:val="28"/>
        </w:rPr>
        <w:t>]. На этой основе формируется подход к оценке «уязвимости» профессий по отношению к автоматизации.</w:t>
      </w:r>
    </w:p>
    <w:p w14:paraId="66F2F65E" w14:textId="6B2F86BD" w:rsidR="00F52333" w:rsidRP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 xml:space="preserve">Вторая линия связана с институциональным анализом рынка труда и оценкой структурных сдвигов под воздействием цифровизации. Доклады OECD и Международной организации труда фиксируют изменение профиля </w:t>
      </w:r>
      <w:r w:rsidRPr="00F52333">
        <w:rPr>
          <w:rFonts w:ascii="Times New Roman" w:hAnsi="Times New Roman" w:cs="Times New Roman"/>
          <w:sz w:val="28"/>
          <w:szCs w:val="28"/>
        </w:rPr>
        <w:lastRenderedPageBreak/>
        <w:t>спроса на квалификацию и навыки: растёт значимость сложных когнитивных компетенций, способности к работе с данными, цифровой коммуникации и взаимодействию с интеллектуальными системами [</w:t>
      </w:r>
      <w:r w:rsidR="00311879">
        <w:rPr>
          <w:rFonts w:ascii="Times New Roman" w:hAnsi="Times New Roman" w:cs="Times New Roman"/>
          <w:sz w:val="28"/>
          <w:szCs w:val="28"/>
        </w:rPr>
        <w:t>3, с. 26</w:t>
      </w:r>
      <w:r w:rsidRPr="00F52333">
        <w:rPr>
          <w:rFonts w:ascii="Times New Roman" w:hAnsi="Times New Roman" w:cs="Times New Roman"/>
          <w:sz w:val="28"/>
          <w:szCs w:val="28"/>
        </w:rPr>
        <w:t>]. Вместе с тем, в странах с развивающимися институтами рынка труда и относительно низкой производительностью труда автоматизация приобретает специфические черты: экономическая целесообразность внедрения технологий может не реализовываться сразу, и риск вытеснения рабочих мест проявляется с временным лагом [</w:t>
      </w:r>
      <w:r w:rsidR="00311879">
        <w:rPr>
          <w:rFonts w:ascii="Times New Roman" w:hAnsi="Times New Roman" w:cs="Times New Roman"/>
          <w:sz w:val="28"/>
          <w:szCs w:val="28"/>
        </w:rPr>
        <w:t>3, с. 27</w:t>
      </w:r>
      <w:r w:rsidRPr="00F52333">
        <w:rPr>
          <w:rFonts w:ascii="Times New Roman" w:hAnsi="Times New Roman" w:cs="Times New Roman"/>
          <w:sz w:val="28"/>
          <w:szCs w:val="28"/>
        </w:rPr>
        <w:t>].</w:t>
      </w:r>
    </w:p>
    <w:p w14:paraId="11E25C01" w14:textId="22253985" w:rsidR="00F52333" w:rsidRP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Третья линия касается непосредственно цифровых компетенций и «цифровой готовности» работников. Под цифровыми компетенциями в современном дискурсе понимается не только базовая компьютерная грамотность, но и способность использовать специализированные программные средства, анализировать и интерпретировать данные, работать в цифровых платформах, а также взаимодействовать с системами искусственного интеллекта и алгоритмического управления [</w:t>
      </w:r>
      <w:r w:rsidR="00532495">
        <w:rPr>
          <w:rFonts w:ascii="Times New Roman" w:hAnsi="Times New Roman" w:cs="Times New Roman"/>
          <w:sz w:val="28"/>
          <w:szCs w:val="28"/>
        </w:rPr>
        <w:t>9, с. 22</w:t>
      </w:r>
      <w:r w:rsidRPr="00F52333">
        <w:rPr>
          <w:rFonts w:ascii="Times New Roman" w:hAnsi="Times New Roman" w:cs="Times New Roman"/>
          <w:sz w:val="28"/>
          <w:szCs w:val="28"/>
        </w:rPr>
        <w:t xml:space="preserve">]. </w:t>
      </w:r>
    </w:p>
    <w:p w14:paraId="33F03C66" w14:textId="58BD8680" w:rsidR="00F52333" w:rsidRP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 xml:space="preserve">С теоретико-методологической точки зрения важно учесть, что риск автоматизации не является бинарной величиной (заменят/не заменят), а носит вероятностный характер и зависит от совокупности факторов. В литературе закреплён подход, согласно которому профессии описываются как наборы задач, отличающихся по степени </w:t>
      </w:r>
      <w:proofErr w:type="spellStart"/>
      <w:r w:rsidRPr="00F52333">
        <w:rPr>
          <w:rFonts w:ascii="Times New Roman" w:hAnsi="Times New Roman" w:cs="Times New Roman"/>
          <w:sz w:val="28"/>
          <w:szCs w:val="28"/>
        </w:rPr>
        <w:t>формализуемости</w:t>
      </w:r>
      <w:proofErr w:type="spellEnd"/>
      <w:r w:rsidRPr="00F52333">
        <w:rPr>
          <w:rFonts w:ascii="Times New Roman" w:hAnsi="Times New Roman" w:cs="Times New Roman"/>
          <w:sz w:val="28"/>
          <w:szCs w:val="28"/>
        </w:rPr>
        <w:t>, типу задействованных когнитивных и моторных функций, необходимости принятия решений в условиях неопределённости и интенсивности межличностного взаимодействия [</w:t>
      </w:r>
      <w:r w:rsidR="00311879">
        <w:rPr>
          <w:rFonts w:ascii="Times New Roman" w:hAnsi="Times New Roman" w:cs="Times New Roman"/>
          <w:sz w:val="28"/>
          <w:szCs w:val="28"/>
        </w:rPr>
        <w:t>5, с. 261</w:t>
      </w:r>
      <w:r w:rsidRPr="00F52333">
        <w:rPr>
          <w:rFonts w:ascii="Times New Roman" w:hAnsi="Times New Roman" w:cs="Times New Roman"/>
          <w:sz w:val="28"/>
          <w:szCs w:val="28"/>
        </w:rPr>
        <w:t>]. Это позволяет перейти от грубого деления «автоматизируемые/</w:t>
      </w:r>
      <w:proofErr w:type="spellStart"/>
      <w:r w:rsidRPr="00F52333">
        <w:rPr>
          <w:rFonts w:ascii="Times New Roman" w:hAnsi="Times New Roman" w:cs="Times New Roman"/>
          <w:sz w:val="28"/>
          <w:szCs w:val="28"/>
        </w:rPr>
        <w:t>неавтоматизируемые</w:t>
      </w:r>
      <w:proofErr w:type="spellEnd"/>
      <w:r w:rsidRPr="00F52333">
        <w:rPr>
          <w:rFonts w:ascii="Times New Roman" w:hAnsi="Times New Roman" w:cs="Times New Roman"/>
          <w:sz w:val="28"/>
          <w:szCs w:val="28"/>
        </w:rPr>
        <w:t>» к оценке вероятности автоматизации конкретных трудовых функций и их комбинаций.</w:t>
      </w:r>
    </w:p>
    <w:p w14:paraId="4CD9548C" w14:textId="77777777" w:rsidR="00311879"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 xml:space="preserve">С другой стороны, оценка спроса на цифровые компетенции требует учёта как макроэкономических тенденций (реализация национальных проектов, государственная политика цифровой трансформации, инвестиции в ИКТ), так и микроуровня (требования к кандидатам в вакансиях, внутренние стандарты компаний, практики корпоративного обучения). </w:t>
      </w:r>
    </w:p>
    <w:p w14:paraId="2249EB13" w14:textId="63288B42" w:rsidR="00F52333" w:rsidRP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lastRenderedPageBreak/>
        <w:t>На российском рынке труда эти тенденции проявляются в росте доли вакансий, содержащих требования к владению специализированными программными продуктами, к работе с данными и цифровыми платформами, а также в расширении практик дистанционной занятости и платформенной занятости. В совокупности это оправдывает постановку задачи о построении модели, которая одновременно учитывает технологическую уязвимость профессий и уровень цифровой устойчивости работников</w:t>
      </w:r>
      <w:r w:rsidR="00964E33">
        <w:rPr>
          <w:rFonts w:ascii="Times New Roman" w:hAnsi="Times New Roman" w:cs="Times New Roman"/>
          <w:sz w:val="28"/>
          <w:szCs w:val="28"/>
        </w:rPr>
        <w:t xml:space="preserve"> [11, с. 417]</w:t>
      </w:r>
      <w:r w:rsidRPr="00F52333">
        <w:rPr>
          <w:rFonts w:ascii="Times New Roman" w:hAnsi="Times New Roman" w:cs="Times New Roman"/>
          <w:sz w:val="28"/>
          <w:szCs w:val="28"/>
        </w:rPr>
        <w:t>.</w:t>
      </w:r>
    </w:p>
    <w:p w14:paraId="10ECEFAF" w14:textId="3012B45C" w:rsid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С методологической позиции целесообразно опираться на вероятностный, регрессионный подход, в рамках которого вероятность автоматизации профессии рассматривается как функция от набора объясняющих переменных. Такой подход соответствует как международным исследованиям, так и российскому контексту, где доступна статистика по отраслям, структуре занятости и динамике цифровых навыков по данным официальной статистики и порталов вакансий [</w:t>
      </w:r>
      <w:r w:rsidR="00532495">
        <w:rPr>
          <w:rFonts w:ascii="Times New Roman" w:hAnsi="Times New Roman" w:cs="Times New Roman"/>
          <w:sz w:val="28"/>
          <w:szCs w:val="28"/>
        </w:rPr>
        <w:t>10, с. 29</w:t>
      </w:r>
      <w:r w:rsidRPr="00F52333">
        <w:rPr>
          <w:rFonts w:ascii="Times New Roman" w:hAnsi="Times New Roman" w:cs="Times New Roman"/>
          <w:sz w:val="28"/>
          <w:szCs w:val="28"/>
        </w:rPr>
        <w:t xml:space="preserve">]. </w:t>
      </w:r>
    </w:p>
    <w:p w14:paraId="08CBFF76" w14:textId="3590D94B" w:rsidR="00F52333" w:rsidRP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Важным элементом становится выделение отдельного индекса цифровой устойчивости, отражающего уровень развития цифровых компетенций и творческо-аналитической составляющей труда; именно этот индекс позволяет связать риск автоматизации и спрос на цифровые навыки в единой модели.</w:t>
      </w:r>
    </w:p>
    <w:p w14:paraId="49C402E6" w14:textId="77777777" w:rsid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 xml:space="preserve">Разработка модели вероятностной оценки рисков автоматизации предполагает формализацию тех факторов, которые в литературе описываются как ключевые детерминанты уязвимости профессий: </w:t>
      </w:r>
    </w:p>
    <w:p w14:paraId="20A9283E" w14:textId="34E63765" w:rsidR="00F52333" w:rsidRPr="00F52333" w:rsidRDefault="00F52333" w:rsidP="007105C8">
      <w:pPr>
        <w:pStyle w:val="a8"/>
        <w:numPr>
          <w:ilvl w:val="0"/>
          <w:numId w:val="1"/>
        </w:numPr>
        <w:spacing w:after="0" w:line="360" w:lineRule="auto"/>
        <w:ind w:left="0" w:firstLine="567"/>
        <w:jc w:val="both"/>
        <w:rPr>
          <w:rFonts w:ascii="Times New Roman" w:hAnsi="Times New Roman" w:cs="Times New Roman"/>
          <w:sz w:val="28"/>
          <w:szCs w:val="28"/>
        </w:rPr>
      </w:pPr>
      <w:r w:rsidRPr="00F52333">
        <w:rPr>
          <w:rFonts w:ascii="Times New Roman" w:hAnsi="Times New Roman" w:cs="Times New Roman"/>
          <w:sz w:val="28"/>
          <w:szCs w:val="28"/>
        </w:rPr>
        <w:t>доля рутинных операций</w:t>
      </w:r>
      <w:r>
        <w:rPr>
          <w:rFonts w:ascii="Times New Roman" w:hAnsi="Times New Roman" w:cs="Times New Roman"/>
          <w:sz w:val="28"/>
          <w:szCs w:val="28"/>
        </w:rPr>
        <w:t>;</w:t>
      </w:r>
      <w:r w:rsidRPr="00F52333">
        <w:rPr>
          <w:rFonts w:ascii="Times New Roman" w:hAnsi="Times New Roman" w:cs="Times New Roman"/>
          <w:sz w:val="28"/>
          <w:szCs w:val="28"/>
        </w:rPr>
        <w:t xml:space="preserve"> </w:t>
      </w:r>
    </w:p>
    <w:p w14:paraId="19664E03" w14:textId="23AB529B" w:rsidR="00F52333" w:rsidRPr="00F52333" w:rsidRDefault="00F52333" w:rsidP="007105C8">
      <w:pPr>
        <w:pStyle w:val="a8"/>
        <w:numPr>
          <w:ilvl w:val="0"/>
          <w:numId w:val="1"/>
        </w:numPr>
        <w:spacing w:after="0" w:line="360" w:lineRule="auto"/>
        <w:ind w:left="0" w:firstLine="567"/>
        <w:jc w:val="both"/>
        <w:rPr>
          <w:rFonts w:ascii="Times New Roman" w:hAnsi="Times New Roman" w:cs="Times New Roman"/>
          <w:sz w:val="28"/>
          <w:szCs w:val="28"/>
        </w:rPr>
      </w:pPr>
      <w:r w:rsidRPr="00F52333">
        <w:rPr>
          <w:rFonts w:ascii="Times New Roman" w:hAnsi="Times New Roman" w:cs="Times New Roman"/>
          <w:sz w:val="28"/>
          <w:szCs w:val="28"/>
        </w:rPr>
        <w:t xml:space="preserve">степень </w:t>
      </w:r>
      <w:proofErr w:type="spellStart"/>
      <w:r w:rsidRPr="00F52333">
        <w:rPr>
          <w:rFonts w:ascii="Times New Roman" w:hAnsi="Times New Roman" w:cs="Times New Roman"/>
          <w:sz w:val="28"/>
          <w:szCs w:val="28"/>
        </w:rPr>
        <w:t>алгоритмизируемости</w:t>
      </w:r>
      <w:proofErr w:type="spellEnd"/>
      <w:r w:rsidRPr="00F52333">
        <w:rPr>
          <w:rFonts w:ascii="Times New Roman" w:hAnsi="Times New Roman" w:cs="Times New Roman"/>
          <w:sz w:val="28"/>
          <w:szCs w:val="28"/>
        </w:rPr>
        <w:t xml:space="preserve"> функций</w:t>
      </w:r>
      <w:r>
        <w:rPr>
          <w:rFonts w:ascii="Times New Roman" w:hAnsi="Times New Roman" w:cs="Times New Roman"/>
          <w:sz w:val="28"/>
          <w:szCs w:val="28"/>
        </w:rPr>
        <w:t>;</w:t>
      </w:r>
      <w:r w:rsidRPr="00F52333">
        <w:rPr>
          <w:rFonts w:ascii="Times New Roman" w:hAnsi="Times New Roman" w:cs="Times New Roman"/>
          <w:sz w:val="28"/>
          <w:szCs w:val="28"/>
        </w:rPr>
        <w:t xml:space="preserve"> </w:t>
      </w:r>
    </w:p>
    <w:p w14:paraId="11B52777" w14:textId="7BC33A07" w:rsidR="00F52333" w:rsidRPr="00F52333" w:rsidRDefault="00F52333" w:rsidP="007105C8">
      <w:pPr>
        <w:pStyle w:val="a8"/>
        <w:numPr>
          <w:ilvl w:val="0"/>
          <w:numId w:val="1"/>
        </w:numPr>
        <w:spacing w:after="0" w:line="360" w:lineRule="auto"/>
        <w:ind w:left="0" w:firstLine="567"/>
        <w:jc w:val="both"/>
        <w:rPr>
          <w:rFonts w:ascii="Times New Roman" w:hAnsi="Times New Roman" w:cs="Times New Roman"/>
          <w:sz w:val="28"/>
          <w:szCs w:val="28"/>
        </w:rPr>
      </w:pPr>
      <w:r w:rsidRPr="00F52333">
        <w:rPr>
          <w:rFonts w:ascii="Times New Roman" w:hAnsi="Times New Roman" w:cs="Times New Roman"/>
          <w:sz w:val="28"/>
          <w:szCs w:val="28"/>
        </w:rPr>
        <w:t>технологическая доступность решений для автоматизации</w:t>
      </w:r>
      <w:r>
        <w:rPr>
          <w:rFonts w:ascii="Times New Roman" w:hAnsi="Times New Roman" w:cs="Times New Roman"/>
          <w:sz w:val="28"/>
          <w:szCs w:val="28"/>
        </w:rPr>
        <w:t>;</w:t>
      </w:r>
      <w:r w:rsidRPr="00F52333">
        <w:rPr>
          <w:rFonts w:ascii="Times New Roman" w:hAnsi="Times New Roman" w:cs="Times New Roman"/>
          <w:sz w:val="28"/>
          <w:szCs w:val="28"/>
        </w:rPr>
        <w:t xml:space="preserve"> </w:t>
      </w:r>
    </w:p>
    <w:p w14:paraId="25B1598F" w14:textId="0B9614B5" w:rsidR="00F52333" w:rsidRPr="00F52333" w:rsidRDefault="00F52333" w:rsidP="007105C8">
      <w:pPr>
        <w:pStyle w:val="a8"/>
        <w:numPr>
          <w:ilvl w:val="0"/>
          <w:numId w:val="1"/>
        </w:numPr>
        <w:spacing w:after="0" w:line="360" w:lineRule="auto"/>
        <w:ind w:left="0" w:firstLine="567"/>
        <w:jc w:val="both"/>
        <w:rPr>
          <w:rFonts w:ascii="Times New Roman" w:hAnsi="Times New Roman" w:cs="Times New Roman"/>
          <w:sz w:val="28"/>
          <w:szCs w:val="28"/>
        </w:rPr>
      </w:pPr>
      <w:r w:rsidRPr="00F52333">
        <w:rPr>
          <w:rFonts w:ascii="Times New Roman" w:hAnsi="Times New Roman" w:cs="Times New Roman"/>
          <w:sz w:val="28"/>
          <w:szCs w:val="28"/>
        </w:rPr>
        <w:t>экономическая мотивация их внедрения</w:t>
      </w:r>
      <w:r>
        <w:rPr>
          <w:rFonts w:ascii="Times New Roman" w:hAnsi="Times New Roman" w:cs="Times New Roman"/>
          <w:sz w:val="28"/>
          <w:szCs w:val="28"/>
        </w:rPr>
        <w:t>;</w:t>
      </w:r>
      <w:r w:rsidRPr="00F52333">
        <w:rPr>
          <w:rFonts w:ascii="Times New Roman" w:hAnsi="Times New Roman" w:cs="Times New Roman"/>
          <w:sz w:val="28"/>
          <w:szCs w:val="28"/>
        </w:rPr>
        <w:t xml:space="preserve"> </w:t>
      </w:r>
    </w:p>
    <w:p w14:paraId="05876095" w14:textId="1950F148" w:rsidR="00F52333" w:rsidRPr="00F52333" w:rsidRDefault="00F52333" w:rsidP="007105C8">
      <w:pPr>
        <w:pStyle w:val="a8"/>
        <w:numPr>
          <w:ilvl w:val="0"/>
          <w:numId w:val="1"/>
        </w:numPr>
        <w:spacing w:after="0" w:line="360" w:lineRule="auto"/>
        <w:ind w:left="0" w:firstLine="567"/>
        <w:jc w:val="both"/>
        <w:rPr>
          <w:rFonts w:ascii="Times New Roman" w:hAnsi="Times New Roman" w:cs="Times New Roman"/>
          <w:sz w:val="28"/>
          <w:szCs w:val="28"/>
        </w:rPr>
      </w:pPr>
      <w:r w:rsidRPr="00F52333">
        <w:rPr>
          <w:rFonts w:ascii="Times New Roman" w:hAnsi="Times New Roman" w:cs="Times New Roman"/>
          <w:sz w:val="28"/>
          <w:szCs w:val="28"/>
        </w:rPr>
        <w:t xml:space="preserve">структура требуемых компетенций. </w:t>
      </w:r>
    </w:p>
    <w:p w14:paraId="6901D74A" w14:textId="3108C4AD" w:rsidR="00F52333" w:rsidRP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 xml:space="preserve">Дополнительно необходимо ввести параметр, характеризующий уровень цифровой устойчивости </w:t>
      </w:r>
      <w:r w:rsidR="007105C8">
        <w:rPr>
          <w:rFonts w:ascii="Times New Roman" w:hAnsi="Times New Roman" w:cs="Times New Roman"/>
          <w:sz w:val="28"/>
          <w:szCs w:val="28"/>
        </w:rPr>
        <w:t>–</w:t>
      </w:r>
      <w:r w:rsidRPr="00F52333">
        <w:rPr>
          <w:rFonts w:ascii="Times New Roman" w:hAnsi="Times New Roman" w:cs="Times New Roman"/>
          <w:sz w:val="28"/>
          <w:szCs w:val="28"/>
        </w:rPr>
        <w:t xml:space="preserve"> совокупной способности профессии </w:t>
      </w:r>
      <w:r w:rsidRPr="00F52333">
        <w:rPr>
          <w:rFonts w:ascii="Times New Roman" w:hAnsi="Times New Roman" w:cs="Times New Roman"/>
          <w:sz w:val="28"/>
          <w:szCs w:val="28"/>
        </w:rPr>
        <w:lastRenderedPageBreak/>
        <w:t>«сопротивляться» вытеснению за счёт развития цифровых и творческих навыков.</w:t>
      </w:r>
    </w:p>
    <w:p w14:paraId="06AD33E3" w14:textId="64F81B73" w:rsidR="00F52333" w:rsidRDefault="00F52333" w:rsidP="007105C8">
      <w:pPr>
        <w:spacing w:after="0" w:line="360" w:lineRule="auto"/>
        <w:ind w:firstLine="567"/>
        <w:jc w:val="both"/>
        <w:rPr>
          <w:rFonts w:ascii="Times New Roman" w:hAnsi="Times New Roman" w:cs="Times New Roman"/>
          <w:sz w:val="28"/>
          <w:szCs w:val="28"/>
        </w:rPr>
      </w:pPr>
      <w:r w:rsidRPr="00F52333">
        <w:rPr>
          <w:rFonts w:ascii="Times New Roman" w:hAnsi="Times New Roman" w:cs="Times New Roman"/>
          <w:sz w:val="28"/>
          <w:szCs w:val="28"/>
        </w:rPr>
        <w:t xml:space="preserve">В обобщённом виде вероятность автоматизации профессии </w:t>
      </w:r>
      <m:oMath>
        <m:r>
          <w:rPr>
            <w:rFonts w:ascii="Cambria Math" w:hAnsi="Cambria Math" w:cs="Times New Roman"/>
            <w:sz w:val="28"/>
            <w:szCs w:val="28"/>
          </w:rPr>
          <m:t>A</m:t>
        </m:r>
      </m:oMath>
      <w:r w:rsidRPr="00F52333">
        <w:rPr>
          <w:rFonts w:ascii="Times New Roman" w:hAnsi="Times New Roman" w:cs="Times New Roman"/>
          <w:sz w:val="28"/>
          <w:szCs w:val="28"/>
        </w:rPr>
        <w:t>можно представить как результат логистической регрессионной функции</w:t>
      </w:r>
      <w:r>
        <w:rPr>
          <w:rFonts w:ascii="Times New Roman" w:hAnsi="Times New Roman" w:cs="Times New Roman"/>
          <w:sz w:val="28"/>
          <w:szCs w:val="28"/>
        </w:rPr>
        <w:t xml:space="preserve"> (1)</w:t>
      </w:r>
      <w:r w:rsidRPr="00F52333">
        <w:rPr>
          <w:rFonts w:ascii="Times New Roman" w:hAnsi="Times New Roman" w:cs="Times New Roman"/>
          <w:sz w:val="28"/>
          <w:szCs w:val="28"/>
        </w:rPr>
        <w:t>:</w:t>
      </w:r>
    </w:p>
    <w:p w14:paraId="133246D7" w14:textId="77777777" w:rsidR="007105C8" w:rsidRPr="00F52333" w:rsidRDefault="007105C8" w:rsidP="00F52333">
      <w:pPr>
        <w:spacing w:after="0" w:line="360" w:lineRule="auto"/>
        <w:ind w:firstLine="567"/>
        <w:jc w:val="both"/>
        <w:rPr>
          <w:rFonts w:ascii="Times New Roman" w:hAnsi="Times New Roman" w:cs="Times New Roman"/>
          <w:sz w:val="28"/>
          <w:szCs w:val="28"/>
        </w:rPr>
      </w:pPr>
    </w:p>
    <w:p w14:paraId="443B00F7" w14:textId="5CA8DA07" w:rsidR="008216AB" w:rsidRPr="007105C8" w:rsidRDefault="007105C8" w:rsidP="007105C8">
      <w:pPr>
        <w:spacing w:after="0" w:line="360" w:lineRule="auto"/>
        <w:ind w:firstLine="567"/>
        <w:jc w:val="right"/>
        <w:rPr>
          <w:rFonts w:ascii="Times New Roman" w:hAnsi="Times New Roman" w:cs="Times New Roman"/>
          <w:sz w:val="28"/>
          <w:szCs w:val="28"/>
          <w:lang w:val="en-US"/>
        </w:rPr>
      </w:pPr>
      <w:r w:rsidRPr="007105C8">
        <w:rPr>
          <w:rFonts w:ascii="Times New Roman" w:hAnsi="Times New Roman" w:cs="Times New Roman"/>
          <w:sz w:val="28"/>
          <w:szCs w:val="28"/>
          <w:lang w:val="en-US"/>
        </w:rPr>
        <w:t xml:space="preserve">P(A) = </w:t>
      </w:r>
      <m:oMath>
        <m:f>
          <m:fPr>
            <m:ctrlPr>
              <w:rPr>
                <w:rFonts w:ascii="Cambria Math" w:hAnsi="Cambria Math" w:cs="Times New Roman"/>
                <w:i/>
                <w:sz w:val="28"/>
                <w:szCs w:val="28"/>
                <w:lang w:val="en-US"/>
              </w:rPr>
            </m:ctrlPr>
          </m:fPr>
          <m:num>
            <m:r>
              <w:rPr>
                <w:rFonts w:ascii="Cambria Math" w:hAnsi="Cambria Math" w:cs="Times New Roman"/>
                <w:sz w:val="28"/>
                <w:szCs w:val="28"/>
                <w:lang w:val="en-US"/>
              </w:rPr>
              <m:t>1</m:t>
            </m:r>
          </m:num>
          <m:den>
            <m:r>
              <m:rPr>
                <m:sty m:val="p"/>
              </m:rPr>
              <w:rPr>
                <w:rFonts w:ascii="Cambria Math" w:hAnsi="Cambria Math" w:cs="Times New Roman"/>
                <w:sz w:val="28"/>
                <w:szCs w:val="28"/>
                <w:lang w:val="en-US"/>
              </w:rPr>
              <m:t>1+</m:t>
            </m:r>
            <m:sSup>
              <m:sSupPr>
                <m:ctrlPr>
                  <w:rPr>
                    <w:rFonts w:ascii="Cambria Math" w:hAnsi="Cambria Math" w:cs="Times New Roman"/>
                    <w:sz w:val="28"/>
                    <w:szCs w:val="28"/>
                    <w:lang w:val="en-US"/>
                  </w:rPr>
                </m:ctrlPr>
              </m:sSupPr>
              <m:e>
                <m:r>
                  <m:rPr>
                    <m:sty m:val="p"/>
                  </m:rPr>
                  <w:rPr>
                    <w:rFonts w:ascii="Cambria Math" w:hAnsi="Cambria Math" w:cs="Times New Roman"/>
                    <w:sz w:val="28"/>
                    <w:szCs w:val="28"/>
                    <w:lang w:val="en-US"/>
                  </w:rPr>
                  <m:t>e</m:t>
                </m:r>
              </m:e>
              <m:sup>
                <m:r>
                  <w:rPr>
                    <w:rFonts w:ascii="Cambria Math" w:hAnsi="Cambria Math" w:cs="Times New Roman"/>
                    <w:sz w:val="28"/>
                    <w:szCs w:val="28"/>
                    <w:lang w:val="en-US"/>
                  </w:rPr>
                  <m:t>-</m:t>
                </m:r>
                <m:r>
                  <m:rPr>
                    <m:sty m:val="p"/>
                  </m:rPr>
                  <w:rPr>
                    <w:rFonts w:ascii="Cambria Math" w:hAnsi="Cambria Math" w:cs="Times New Roman"/>
                    <w:sz w:val="28"/>
                    <w:szCs w:val="28"/>
                    <w:lang w:val="en-US"/>
                  </w:rPr>
                  <m:t>(β</m:t>
                </m:r>
                <m:r>
                  <m:rPr>
                    <m:sty m:val="p"/>
                  </m:rPr>
                  <w:rPr>
                    <w:rFonts w:ascii="Cambria Math" w:hAnsi="Cambria Math" w:cs="Times New Roman"/>
                    <w:sz w:val="28"/>
                    <w:szCs w:val="28"/>
                    <w:vertAlign w:val="subscript"/>
                    <w:lang w:val="en-US"/>
                  </w:rPr>
                  <m:t>0</m:t>
                </m:r>
                <m:r>
                  <m:rPr>
                    <m:sty m:val="p"/>
                  </m:rPr>
                  <w:rPr>
                    <w:rFonts w:ascii="Cambria Math" w:hAnsi="Cambria Math" w:cs="Times New Roman"/>
                    <w:sz w:val="28"/>
                    <w:szCs w:val="28"/>
                    <w:lang w:val="en-US"/>
                  </w:rPr>
                  <m:t>+β</m:t>
                </m:r>
                <m:r>
                  <m:rPr>
                    <m:sty m:val="p"/>
                  </m:rPr>
                  <w:rPr>
                    <w:rFonts w:ascii="Cambria Math" w:hAnsi="Cambria Math" w:cs="Times New Roman"/>
                    <w:sz w:val="28"/>
                    <w:szCs w:val="28"/>
                    <w:vertAlign w:val="subscript"/>
                    <w:lang w:val="en-US"/>
                  </w:rPr>
                  <m:t>1</m:t>
                </m:r>
                <m:r>
                  <m:rPr>
                    <m:sty m:val="p"/>
                  </m:rPr>
                  <w:rPr>
                    <w:rFonts w:ascii="Cambria Math" w:hAnsi="Cambria Math" w:cs="Times New Roman"/>
                    <w:sz w:val="28"/>
                    <w:szCs w:val="28"/>
                    <w:lang w:val="en-US"/>
                  </w:rPr>
                  <m:t>X</m:t>
                </m:r>
                <m:r>
                  <m:rPr>
                    <m:sty m:val="p"/>
                  </m:rPr>
                  <w:rPr>
                    <w:rFonts w:ascii="Cambria Math" w:hAnsi="Cambria Math" w:cs="Times New Roman"/>
                    <w:sz w:val="28"/>
                    <w:szCs w:val="28"/>
                    <w:vertAlign w:val="subscript"/>
                    <w:lang w:val="en-US"/>
                  </w:rPr>
                  <m:t>1</m:t>
                </m:r>
                <m:r>
                  <m:rPr>
                    <m:sty m:val="p"/>
                  </m:rPr>
                  <w:rPr>
                    <w:rFonts w:ascii="Cambria Math" w:hAnsi="Cambria Math" w:cs="Times New Roman"/>
                    <w:sz w:val="28"/>
                    <w:szCs w:val="28"/>
                    <w:lang w:val="en-US"/>
                  </w:rPr>
                  <m:t>+β</m:t>
                </m:r>
                <m:r>
                  <m:rPr>
                    <m:sty m:val="p"/>
                  </m:rPr>
                  <w:rPr>
                    <w:rFonts w:ascii="Cambria Math" w:hAnsi="Cambria Math" w:cs="Times New Roman"/>
                    <w:sz w:val="28"/>
                    <w:szCs w:val="28"/>
                    <w:vertAlign w:val="subscript"/>
                    <w:lang w:val="en-US"/>
                  </w:rPr>
                  <m:t>2</m:t>
                </m:r>
                <m:r>
                  <m:rPr>
                    <m:sty m:val="p"/>
                  </m:rPr>
                  <w:rPr>
                    <w:rFonts w:ascii="Cambria Math" w:hAnsi="Cambria Math" w:cs="Times New Roman"/>
                    <w:sz w:val="28"/>
                    <w:szCs w:val="28"/>
                    <w:lang w:val="en-US"/>
                  </w:rPr>
                  <m:t>X</m:t>
                </m:r>
                <m:r>
                  <m:rPr>
                    <m:sty m:val="p"/>
                  </m:rPr>
                  <w:rPr>
                    <w:rFonts w:ascii="Cambria Math" w:hAnsi="Cambria Math" w:cs="Times New Roman"/>
                    <w:sz w:val="28"/>
                    <w:szCs w:val="28"/>
                    <w:vertAlign w:val="subscript"/>
                    <w:lang w:val="en-US"/>
                  </w:rPr>
                  <m:t>2</m:t>
                </m:r>
                <m:r>
                  <m:rPr>
                    <m:sty m:val="p"/>
                  </m:rPr>
                  <w:rPr>
                    <w:rFonts w:ascii="Cambria Math" w:hAnsi="Cambria Math" w:cs="Times New Roman"/>
                    <w:sz w:val="28"/>
                    <w:szCs w:val="28"/>
                    <w:lang w:val="en-US"/>
                  </w:rPr>
                  <m:t>+β</m:t>
                </m:r>
                <m:r>
                  <m:rPr>
                    <m:sty m:val="p"/>
                  </m:rPr>
                  <w:rPr>
                    <w:rFonts w:ascii="Cambria Math" w:hAnsi="Cambria Math" w:cs="Times New Roman"/>
                    <w:sz w:val="28"/>
                    <w:szCs w:val="28"/>
                    <w:vertAlign w:val="subscript"/>
                    <w:lang w:val="en-US"/>
                  </w:rPr>
                  <m:t>3</m:t>
                </m:r>
                <m:r>
                  <m:rPr>
                    <m:sty m:val="p"/>
                  </m:rPr>
                  <w:rPr>
                    <w:rFonts w:ascii="Cambria Math" w:hAnsi="Cambria Math" w:cs="Times New Roman"/>
                    <w:sz w:val="28"/>
                    <w:szCs w:val="28"/>
                    <w:lang w:val="en-US"/>
                  </w:rPr>
                  <m:t>X</m:t>
                </m:r>
                <m:r>
                  <m:rPr>
                    <m:sty m:val="p"/>
                  </m:rPr>
                  <w:rPr>
                    <w:rFonts w:ascii="Cambria Math" w:hAnsi="Cambria Math" w:cs="Times New Roman"/>
                    <w:sz w:val="28"/>
                    <w:szCs w:val="28"/>
                    <w:vertAlign w:val="subscript"/>
                    <w:lang w:val="en-US"/>
                  </w:rPr>
                  <m:t>3</m:t>
                </m:r>
                <m:r>
                  <m:rPr>
                    <m:sty m:val="p"/>
                  </m:rPr>
                  <w:rPr>
                    <w:rFonts w:ascii="Cambria Math" w:hAnsi="Cambria Math" w:cs="Times New Roman"/>
                    <w:sz w:val="28"/>
                    <w:szCs w:val="28"/>
                    <w:lang w:val="en-US"/>
                  </w:rPr>
                  <m:t>+β</m:t>
                </m:r>
                <m:r>
                  <m:rPr>
                    <m:sty m:val="p"/>
                  </m:rPr>
                  <w:rPr>
                    <w:rFonts w:ascii="Cambria Math" w:hAnsi="Cambria Math" w:cs="Times New Roman"/>
                    <w:sz w:val="28"/>
                    <w:szCs w:val="28"/>
                    <w:vertAlign w:val="subscript"/>
                    <w:lang w:val="en-US"/>
                  </w:rPr>
                  <m:t>4</m:t>
                </m:r>
                <m:r>
                  <m:rPr>
                    <m:sty m:val="p"/>
                  </m:rPr>
                  <w:rPr>
                    <w:rFonts w:ascii="Cambria Math" w:hAnsi="Cambria Math" w:cs="Times New Roman"/>
                    <w:sz w:val="28"/>
                    <w:szCs w:val="28"/>
                    <w:lang w:val="en-US"/>
                  </w:rPr>
                  <m:t>X</m:t>
                </m:r>
                <m:r>
                  <m:rPr>
                    <m:sty m:val="p"/>
                  </m:rPr>
                  <w:rPr>
                    <w:rFonts w:ascii="Cambria Math" w:hAnsi="Cambria Math" w:cs="Times New Roman"/>
                    <w:sz w:val="28"/>
                    <w:szCs w:val="28"/>
                    <w:vertAlign w:val="subscript"/>
                    <w:lang w:val="en-US"/>
                  </w:rPr>
                  <m:t>4</m:t>
                </m:r>
                <m:r>
                  <m:rPr>
                    <m:sty m:val="p"/>
                  </m:rPr>
                  <w:rPr>
                    <w:rFonts w:ascii="Cambria Math" w:hAnsi="Cambria Math" w:cs="Times New Roman"/>
                    <w:sz w:val="28"/>
                    <w:szCs w:val="28"/>
                    <w:lang w:val="en-US"/>
                  </w:rPr>
                  <m:t>+β</m:t>
                </m:r>
                <m:r>
                  <m:rPr>
                    <m:sty m:val="p"/>
                  </m:rPr>
                  <w:rPr>
                    <w:rFonts w:ascii="Cambria Math" w:hAnsi="Cambria Math" w:cs="Times New Roman"/>
                    <w:sz w:val="28"/>
                    <w:szCs w:val="28"/>
                    <w:vertAlign w:val="subscript"/>
                    <w:lang w:val="en-US"/>
                  </w:rPr>
                  <m:t>5</m:t>
                </m:r>
                <m:r>
                  <m:rPr>
                    <m:sty m:val="p"/>
                  </m:rPr>
                  <w:rPr>
                    <w:rFonts w:ascii="Cambria Math" w:hAnsi="Cambria Math" w:cs="Times New Roman"/>
                    <w:sz w:val="28"/>
                    <w:szCs w:val="28"/>
                    <w:lang w:val="en-US"/>
                  </w:rPr>
                  <m:t>X</m:t>
                </m:r>
                <m:r>
                  <m:rPr>
                    <m:sty m:val="p"/>
                  </m:rPr>
                  <w:rPr>
                    <w:rFonts w:ascii="Cambria Math" w:hAnsi="Cambria Math" w:cs="Times New Roman"/>
                    <w:sz w:val="28"/>
                    <w:szCs w:val="28"/>
                    <w:vertAlign w:val="subscript"/>
                    <w:lang w:val="en-US"/>
                  </w:rPr>
                  <m:t>5</m:t>
                </m:r>
                <m:r>
                  <m:rPr>
                    <m:sty m:val="p"/>
                  </m:rPr>
                  <w:rPr>
                    <w:rFonts w:ascii="Cambria Math" w:hAnsi="Cambria Math" w:cs="Times New Roman"/>
                    <w:sz w:val="28"/>
                    <w:szCs w:val="28"/>
                    <w:lang w:val="en-US"/>
                  </w:rPr>
                  <m:t>)</m:t>
                </m:r>
              </m:sup>
            </m:sSup>
          </m:den>
        </m:f>
      </m:oMath>
      <w:r w:rsidRPr="007105C8">
        <w:rPr>
          <w:rFonts w:ascii="Times New Roman" w:hAnsi="Times New Roman" w:cs="Times New Roman"/>
          <w:sz w:val="28"/>
          <w:szCs w:val="28"/>
          <w:lang w:val="en-US"/>
        </w:rPr>
        <w:t xml:space="preserve"> , </w:t>
      </w:r>
      <w:r w:rsidRPr="007105C8">
        <w:rPr>
          <w:rFonts w:ascii="Times New Roman" w:hAnsi="Times New Roman" w:cs="Times New Roman"/>
          <w:sz w:val="28"/>
          <w:szCs w:val="28"/>
          <w:lang w:val="en-US"/>
        </w:rPr>
        <w:tab/>
      </w:r>
      <w:r w:rsidRPr="007105C8">
        <w:rPr>
          <w:rFonts w:ascii="Times New Roman" w:hAnsi="Times New Roman" w:cs="Times New Roman"/>
          <w:sz w:val="28"/>
          <w:szCs w:val="28"/>
          <w:lang w:val="en-US"/>
        </w:rPr>
        <w:tab/>
      </w:r>
      <w:r w:rsidRPr="007105C8">
        <w:rPr>
          <w:rFonts w:ascii="Times New Roman" w:hAnsi="Times New Roman" w:cs="Times New Roman"/>
          <w:sz w:val="28"/>
          <w:szCs w:val="28"/>
          <w:lang w:val="en-US"/>
        </w:rPr>
        <w:tab/>
        <w:t xml:space="preserve"> (1)</w:t>
      </w:r>
    </w:p>
    <w:p w14:paraId="0327A9D0" w14:textId="77777777" w:rsidR="008216AB" w:rsidRPr="007105C8" w:rsidRDefault="008216AB" w:rsidP="00322E26">
      <w:pPr>
        <w:spacing w:after="0" w:line="360" w:lineRule="auto"/>
        <w:ind w:firstLine="567"/>
        <w:jc w:val="both"/>
        <w:rPr>
          <w:rFonts w:ascii="Times New Roman" w:hAnsi="Times New Roman" w:cs="Times New Roman"/>
          <w:sz w:val="28"/>
          <w:szCs w:val="28"/>
          <w:lang w:val="en-US"/>
        </w:rPr>
      </w:pPr>
    </w:p>
    <w:p w14:paraId="4BD80EB8" w14:textId="500BCEF2" w:rsidR="007105C8" w:rsidRDefault="007105C8" w:rsidP="007105C8">
      <w:pPr>
        <w:tabs>
          <w:tab w:val="left" w:pos="567"/>
        </w:tabs>
        <w:spacing w:after="0" w:line="360" w:lineRule="auto"/>
        <w:jc w:val="both"/>
        <w:rPr>
          <w:rFonts w:ascii="Times New Roman" w:hAnsi="Times New Roman" w:cs="Times New Roman"/>
          <w:sz w:val="28"/>
          <w:szCs w:val="28"/>
        </w:rPr>
      </w:pPr>
      <w:r w:rsidRPr="007105C8">
        <w:rPr>
          <w:rFonts w:ascii="Times New Roman" w:hAnsi="Times New Roman" w:cs="Times New Roman"/>
          <w:sz w:val="28"/>
          <w:szCs w:val="28"/>
        </w:rPr>
        <w:t>где</w:t>
      </w:r>
      <w:r>
        <w:rPr>
          <w:rFonts w:ascii="Times New Roman" w:hAnsi="Times New Roman" w:cs="Times New Roman"/>
          <w:sz w:val="28"/>
          <w:szCs w:val="28"/>
        </w:rPr>
        <w:t>,</w:t>
      </w:r>
      <w:r>
        <w:rPr>
          <w:rFonts w:ascii="Times New Roman" w:hAnsi="Times New Roman" w:cs="Times New Roman"/>
          <w:sz w:val="28"/>
          <w:szCs w:val="28"/>
        </w:rPr>
        <w:tab/>
      </w: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1</m:t>
            </m:r>
          </m:sub>
        </m:sSub>
      </m:oMath>
      <w:r>
        <w:rPr>
          <w:rFonts w:ascii="Times New Roman" w:hAnsi="Times New Roman" w:cs="Times New Roman"/>
          <w:sz w:val="28"/>
          <w:szCs w:val="28"/>
        </w:rPr>
        <w:t>–</w:t>
      </w:r>
      <w:r w:rsidRPr="007105C8">
        <w:rPr>
          <w:rFonts w:ascii="Times New Roman" w:hAnsi="Times New Roman" w:cs="Times New Roman"/>
          <w:sz w:val="28"/>
          <w:szCs w:val="28"/>
        </w:rPr>
        <w:t xml:space="preserve"> доля рутинных операций в структуре труда (от 0 до 1); </w:t>
      </w:r>
    </w:p>
    <w:p w14:paraId="3353B4BD" w14:textId="0B5BE5C0" w:rsidR="007105C8" w:rsidRDefault="00F763E7" w:rsidP="007105C8">
      <w:pPr>
        <w:spacing w:after="0" w:line="360" w:lineRule="auto"/>
        <w:ind w:firstLine="567"/>
        <w:jc w:val="both"/>
        <w:rPr>
          <w:rFonts w:ascii="Times New Roman" w:hAnsi="Times New Roman" w:cs="Times New Roman"/>
          <w:sz w:val="28"/>
          <w:szCs w:val="28"/>
        </w:rPr>
      </w:pP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2</m:t>
            </m:r>
          </m:sub>
        </m:sSub>
      </m:oMath>
      <w:r w:rsidR="007105C8">
        <w:rPr>
          <w:rFonts w:ascii="Times New Roman" w:hAnsi="Times New Roman" w:cs="Times New Roman"/>
          <w:sz w:val="28"/>
          <w:szCs w:val="28"/>
        </w:rPr>
        <w:t>–</w:t>
      </w:r>
      <w:r w:rsidR="007105C8" w:rsidRPr="007105C8">
        <w:rPr>
          <w:rFonts w:ascii="Times New Roman" w:hAnsi="Times New Roman" w:cs="Times New Roman"/>
          <w:sz w:val="28"/>
          <w:szCs w:val="28"/>
        </w:rPr>
        <w:t xml:space="preserve"> оценка </w:t>
      </w:r>
      <w:proofErr w:type="spellStart"/>
      <w:r w:rsidR="007105C8" w:rsidRPr="007105C8">
        <w:rPr>
          <w:rFonts w:ascii="Times New Roman" w:hAnsi="Times New Roman" w:cs="Times New Roman"/>
          <w:sz w:val="28"/>
          <w:szCs w:val="28"/>
        </w:rPr>
        <w:t>алгоритмизируемости</w:t>
      </w:r>
      <w:proofErr w:type="spellEnd"/>
      <w:r w:rsidR="007105C8" w:rsidRPr="007105C8">
        <w:rPr>
          <w:rFonts w:ascii="Times New Roman" w:hAnsi="Times New Roman" w:cs="Times New Roman"/>
          <w:sz w:val="28"/>
          <w:szCs w:val="28"/>
        </w:rPr>
        <w:t xml:space="preserve"> основных задач (от 0 до 1); </w:t>
      </w:r>
    </w:p>
    <w:p w14:paraId="2B097546" w14:textId="4084F709" w:rsidR="007105C8" w:rsidRDefault="00F763E7" w:rsidP="007105C8">
      <w:pPr>
        <w:spacing w:after="0" w:line="360" w:lineRule="auto"/>
        <w:ind w:firstLine="567"/>
        <w:jc w:val="both"/>
        <w:rPr>
          <w:rFonts w:ascii="Times New Roman" w:hAnsi="Times New Roman" w:cs="Times New Roman"/>
          <w:sz w:val="28"/>
          <w:szCs w:val="28"/>
        </w:rPr>
      </w:pP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3</m:t>
            </m:r>
          </m:sub>
        </m:sSub>
      </m:oMath>
      <w:r w:rsidR="007105C8">
        <w:rPr>
          <w:rFonts w:ascii="Times New Roman" w:hAnsi="Times New Roman" w:cs="Times New Roman"/>
          <w:sz w:val="28"/>
          <w:szCs w:val="28"/>
        </w:rPr>
        <w:t>–</w:t>
      </w:r>
      <w:r w:rsidR="007105C8" w:rsidRPr="007105C8">
        <w:rPr>
          <w:rFonts w:ascii="Times New Roman" w:hAnsi="Times New Roman" w:cs="Times New Roman"/>
          <w:sz w:val="28"/>
          <w:szCs w:val="28"/>
        </w:rPr>
        <w:t xml:space="preserve"> показатель технологической доступности решений для автоматизации в соответствующей отрасли (например, распространённость роботов, платформенных решений, ИИ-сервисов); </w:t>
      </w:r>
    </w:p>
    <w:p w14:paraId="3C297F4F" w14:textId="2442143A" w:rsidR="007105C8" w:rsidRDefault="00F763E7" w:rsidP="007105C8">
      <w:pPr>
        <w:spacing w:after="0" w:line="360" w:lineRule="auto"/>
        <w:ind w:firstLine="567"/>
        <w:jc w:val="both"/>
        <w:rPr>
          <w:rFonts w:ascii="Times New Roman" w:hAnsi="Times New Roman" w:cs="Times New Roman"/>
          <w:sz w:val="28"/>
          <w:szCs w:val="28"/>
        </w:rPr>
      </w:pP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4</m:t>
            </m:r>
          </m:sub>
        </m:sSub>
      </m:oMath>
      <w:r w:rsidR="007105C8">
        <w:rPr>
          <w:rFonts w:ascii="Times New Roman" w:hAnsi="Times New Roman" w:cs="Times New Roman"/>
          <w:sz w:val="28"/>
          <w:szCs w:val="28"/>
        </w:rPr>
        <w:t>–</w:t>
      </w:r>
      <w:r w:rsidR="007105C8" w:rsidRPr="007105C8">
        <w:rPr>
          <w:rFonts w:ascii="Times New Roman" w:hAnsi="Times New Roman" w:cs="Times New Roman"/>
          <w:sz w:val="28"/>
          <w:szCs w:val="28"/>
        </w:rPr>
        <w:t xml:space="preserve"> показатель экономической целесообразности автоматизации, учитывающий соотношение стоимости технологий и стоимости труда; </w:t>
      </w:r>
    </w:p>
    <w:p w14:paraId="3BA59CEC" w14:textId="5094D8C8" w:rsidR="007105C8" w:rsidRDefault="00F763E7" w:rsidP="007105C8">
      <w:pPr>
        <w:spacing w:after="0" w:line="360" w:lineRule="auto"/>
        <w:ind w:firstLine="567"/>
        <w:jc w:val="both"/>
        <w:rPr>
          <w:rFonts w:ascii="Times New Roman" w:hAnsi="Times New Roman" w:cs="Times New Roman"/>
          <w:sz w:val="28"/>
          <w:szCs w:val="28"/>
        </w:rPr>
      </w:pP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5</m:t>
            </m:r>
          </m:sub>
        </m:sSub>
      </m:oMath>
      <w:r w:rsidR="007105C8">
        <w:rPr>
          <w:rFonts w:ascii="Times New Roman" w:hAnsi="Times New Roman" w:cs="Times New Roman"/>
          <w:sz w:val="28"/>
          <w:szCs w:val="28"/>
        </w:rPr>
        <w:t>–</w:t>
      </w:r>
      <w:r w:rsidR="007105C8" w:rsidRPr="007105C8">
        <w:rPr>
          <w:rFonts w:ascii="Times New Roman" w:hAnsi="Times New Roman" w:cs="Times New Roman"/>
          <w:sz w:val="28"/>
          <w:szCs w:val="28"/>
        </w:rPr>
        <w:t xml:space="preserve"> интегральный показатель квалификационной структуры, отражающий долю сложных когнитивных и межличностных задач; </w:t>
      </w:r>
    </w:p>
    <w:p w14:paraId="5443795A" w14:textId="157D681E" w:rsidR="008216AB" w:rsidRPr="007105C8" w:rsidRDefault="00F763E7" w:rsidP="007105C8">
      <w:pPr>
        <w:spacing w:after="0" w:line="360" w:lineRule="auto"/>
        <w:ind w:firstLine="567"/>
        <w:jc w:val="both"/>
        <w:rPr>
          <w:rFonts w:ascii="Times New Roman" w:hAnsi="Times New Roman" w:cs="Times New Roman"/>
          <w:sz w:val="28"/>
          <w:szCs w:val="28"/>
        </w:rPr>
      </w:pPr>
      <m:oMath>
        <m:sSub>
          <m:sSubPr>
            <m:ctrlPr>
              <w:rPr>
                <w:rFonts w:ascii="Cambria Math" w:hAnsi="Cambria Math" w:cs="Times New Roman"/>
                <w:sz w:val="28"/>
                <w:szCs w:val="28"/>
              </w:rPr>
            </m:ctrlPr>
          </m:sSubPr>
          <m:e>
            <m:r>
              <w:rPr>
                <w:rFonts w:ascii="Cambria Math" w:hAnsi="Cambria Math" w:cs="Times New Roman"/>
                <w:sz w:val="28"/>
                <w:szCs w:val="28"/>
              </w:rPr>
              <m:t>β</m:t>
            </m:r>
          </m:e>
          <m:sub>
            <m:r>
              <w:rPr>
                <w:rFonts w:ascii="Cambria Math" w:hAnsi="Cambria Math" w:cs="Times New Roman"/>
                <w:sz w:val="28"/>
                <w:szCs w:val="28"/>
              </w:rPr>
              <m:t>i</m:t>
            </m:r>
          </m:sub>
        </m:sSub>
      </m:oMath>
      <w:r w:rsidR="007105C8">
        <w:rPr>
          <w:rFonts w:ascii="Times New Roman" w:hAnsi="Times New Roman" w:cs="Times New Roman"/>
          <w:sz w:val="28"/>
          <w:szCs w:val="28"/>
        </w:rPr>
        <w:t>–</w:t>
      </w:r>
      <w:r w:rsidR="007105C8" w:rsidRPr="007105C8">
        <w:rPr>
          <w:rFonts w:ascii="Times New Roman" w:hAnsi="Times New Roman" w:cs="Times New Roman"/>
          <w:sz w:val="28"/>
          <w:szCs w:val="28"/>
        </w:rPr>
        <w:t xml:space="preserve"> коэффициенты, оцениваемые на основе эмпирических данных с использованием методов логистической регрессии [</w:t>
      </w:r>
      <w:r w:rsidR="00532495">
        <w:rPr>
          <w:rFonts w:ascii="Times New Roman" w:hAnsi="Times New Roman" w:cs="Times New Roman"/>
          <w:sz w:val="28"/>
          <w:szCs w:val="28"/>
        </w:rPr>
        <w:t>6, с. 18</w:t>
      </w:r>
      <w:r w:rsidR="007105C8" w:rsidRPr="007105C8">
        <w:rPr>
          <w:rFonts w:ascii="Times New Roman" w:hAnsi="Times New Roman" w:cs="Times New Roman"/>
          <w:sz w:val="28"/>
          <w:szCs w:val="28"/>
        </w:rPr>
        <w:t>].</w:t>
      </w:r>
    </w:p>
    <w:p w14:paraId="78C1E541" w14:textId="77777777" w:rsidR="007105C8" w:rsidRDefault="007105C8" w:rsidP="00322E26">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 xml:space="preserve">Включение переменных </w:t>
      </w: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1</m:t>
            </m:r>
          </m:sub>
        </m:sSub>
      </m:oMath>
      <w:r w:rsidRPr="007105C8">
        <w:rPr>
          <w:rFonts w:ascii="Times New Roman" w:hAnsi="Times New Roman" w:cs="Times New Roman"/>
          <w:sz w:val="28"/>
          <w:szCs w:val="28"/>
        </w:rPr>
        <w:t>–</w:t>
      </w: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5</m:t>
            </m:r>
          </m:sub>
        </m:sSub>
      </m:oMath>
      <w:r w:rsidRPr="007105C8">
        <w:rPr>
          <w:rFonts w:ascii="Times New Roman" w:hAnsi="Times New Roman" w:cs="Times New Roman"/>
          <w:sz w:val="28"/>
          <w:szCs w:val="28"/>
        </w:rPr>
        <w:t xml:space="preserve"> позволяет учесть как технологический, так и экономический и содержательный аспекты автоматизации. Чем выше доля рутинных операций и алгоритмизируемых функций, чем доступнее и дешевле технологии автоматизации, тем выше значение линейного компонента </w:t>
      </w:r>
      <m:oMath>
        <m:sSub>
          <m:sSubPr>
            <m:ctrlPr>
              <w:rPr>
                <w:rFonts w:ascii="Cambria Math" w:hAnsi="Cambria Math" w:cs="Times New Roman"/>
                <w:sz w:val="28"/>
                <w:szCs w:val="28"/>
              </w:rPr>
            </m:ctrlPr>
          </m:sSubPr>
          <m:e>
            <m:r>
              <w:rPr>
                <w:rFonts w:ascii="Cambria Math" w:hAnsi="Cambria Math" w:cs="Times New Roman"/>
                <w:sz w:val="28"/>
                <w:szCs w:val="28"/>
              </w:rPr>
              <m:t>β</m:t>
            </m:r>
          </m:e>
          <m:sub>
            <m:r>
              <w:rPr>
                <w:rFonts w:ascii="Cambria Math" w:hAnsi="Cambria Math" w:cs="Times New Roman"/>
                <w:sz w:val="28"/>
                <w:szCs w:val="28"/>
              </w:rPr>
              <m:t>0</m:t>
            </m:r>
          </m:sub>
        </m:sSub>
        <m: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β</m:t>
            </m:r>
          </m:e>
          <m:sub>
            <m:r>
              <w:rPr>
                <w:rFonts w:ascii="Cambria Math" w:hAnsi="Cambria Math" w:cs="Times New Roman"/>
                <w:sz w:val="28"/>
                <w:szCs w:val="28"/>
              </w:rPr>
              <m:t>1</m:t>
            </m:r>
          </m:sub>
        </m:sSub>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1</m:t>
            </m:r>
          </m:sub>
        </m:sSub>
        <m:r>
          <w:rPr>
            <w:rFonts w:ascii="Cambria Math" w:hAnsi="Cambria Math" w:cs="Times New Roman"/>
            <w:sz w:val="28"/>
            <w:szCs w:val="28"/>
          </w:rPr>
          <m:t>+⋯+</m:t>
        </m:r>
        <m:sSub>
          <m:sSubPr>
            <m:ctrlPr>
              <w:rPr>
                <w:rFonts w:ascii="Cambria Math" w:hAnsi="Cambria Math" w:cs="Times New Roman"/>
                <w:sz w:val="28"/>
                <w:szCs w:val="28"/>
              </w:rPr>
            </m:ctrlPr>
          </m:sSubPr>
          <m:e>
            <m:r>
              <w:rPr>
                <w:rFonts w:ascii="Cambria Math" w:hAnsi="Cambria Math" w:cs="Times New Roman"/>
                <w:sz w:val="28"/>
                <w:szCs w:val="28"/>
              </w:rPr>
              <m:t>β</m:t>
            </m:r>
          </m:e>
          <m:sub>
            <m:r>
              <w:rPr>
                <w:rFonts w:ascii="Cambria Math" w:hAnsi="Cambria Math" w:cs="Times New Roman"/>
                <w:sz w:val="28"/>
                <w:szCs w:val="28"/>
              </w:rPr>
              <m:t>5</m:t>
            </m:r>
          </m:sub>
        </m:sSub>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5</m:t>
            </m:r>
          </m:sub>
        </m:sSub>
      </m:oMath>
      <w:r w:rsidRPr="007105C8">
        <w:rPr>
          <w:rFonts w:ascii="Times New Roman" w:hAnsi="Times New Roman" w:cs="Times New Roman"/>
          <w:sz w:val="28"/>
          <w:szCs w:val="28"/>
        </w:rPr>
        <w:t xml:space="preserve">и, соответственно, вероятность автоматизации. </w:t>
      </w:r>
    </w:p>
    <w:p w14:paraId="54955D3E" w14:textId="459A4D43" w:rsidR="00322E26" w:rsidRPr="007105C8" w:rsidRDefault="007105C8" w:rsidP="00322E26">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 xml:space="preserve">В то же время более высокая доля сложных когнитивных и межличностных задач (высокое значение </w:t>
      </w: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5</m:t>
            </m:r>
          </m:sub>
        </m:sSub>
      </m:oMath>
      <w:r w:rsidRPr="007105C8">
        <w:rPr>
          <w:rFonts w:ascii="Times New Roman" w:hAnsi="Times New Roman" w:cs="Times New Roman"/>
          <w:sz w:val="28"/>
          <w:szCs w:val="28"/>
        </w:rPr>
        <w:t xml:space="preserve">) может иметь отрицательный коэффициент </w:t>
      </w:r>
      <m:oMath>
        <m:sSub>
          <m:sSubPr>
            <m:ctrlPr>
              <w:rPr>
                <w:rFonts w:ascii="Cambria Math" w:hAnsi="Cambria Math" w:cs="Times New Roman"/>
                <w:sz w:val="28"/>
                <w:szCs w:val="28"/>
              </w:rPr>
            </m:ctrlPr>
          </m:sSubPr>
          <m:e>
            <m:r>
              <w:rPr>
                <w:rFonts w:ascii="Cambria Math" w:hAnsi="Cambria Math" w:cs="Times New Roman"/>
                <w:sz w:val="28"/>
                <w:szCs w:val="28"/>
              </w:rPr>
              <m:t>β</m:t>
            </m:r>
          </m:e>
          <m:sub>
            <m:r>
              <w:rPr>
                <w:rFonts w:ascii="Cambria Math" w:hAnsi="Cambria Math" w:cs="Times New Roman"/>
                <w:sz w:val="28"/>
                <w:szCs w:val="28"/>
              </w:rPr>
              <m:t>5</m:t>
            </m:r>
          </m:sub>
        </m:sSub>
      </m:oMath>
      <w:r w:rsidRPr="007105C8">
        <w:rPr>
          <w:rFonts w:ascii="Times New Roman" w:hAnsi="Times New Roman" w:cs="Times New Roman"/>
          <w:sz w:val="28"/>
          <w:szCs w:val="28"/>
        </w:rPr>
        <w:t xml:space="preserve">, снижая итоговый риск за счёт ориентации профессии на навыки, </w:t>
      </w:r>
      <w:proofErr w:type="spellStart"/>
      <w:r w:rsidRPr="007105C8">
        <w:rPr>
          <w:rFonts w:ascii="Times New Roman" w:hAnsi="Times New Roman" w:cs="Times New Roman"/>
          <w:sz w:val="28"/>
          <w:szCs w:val="28"/>
        </w:rPr>
        <w:t>труднозаменимые</w:t>
      </w:r>
      <w:proofErr w:type="spellEnd"/>
      <w:r w:rsidRPr="007105C8">
        <w:rPr>
          <w:rFonts w:ascii="Times New Roman" w:hAnsi="Times New Roman" w:cs="Times New Roman"/>
          <w:sz w:val="28"/>
          <w:szCs w:val="28"/>
        </w:rPr>
        <w:t xml:space="preserve"> машинами [</w:t>
      </w:r>
      <w:r w:rsidR="00532495">
        <w:rPr>
          <w:rFonts w:ascii="Times New Roman" w:hAnsi="Times New Roman" w:cs="Times New Roman"/>
          <w:sz w:val="28"/>
          <w:szCs w:val="28"/>
        </w:rPr>
        <w:t>8, с. 81</w:t>
      </w:r>
      <w:r w:rsidRPr="007105C8">
        <w:rPr>
          <w:rFonts w:ascii="Times New Roman" w:hAnsi="Times New Roman" w:cs="Times New Roman"/>
          <w:sz w:val="28"/>
          <w:szCs w:val="28"/>
        </w:rPr>
        <w:t>].</w:t>
      </w:r>
    </w:p>
    <w:p w14:paraId="5C388465" w14:textId="129D315B" w:rsidR="007105C8" w:rsidRDefault="007105C8" w:rsidP="00322E26">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lastRenderedPageBreak/>
        <w:t xml:space="preserve">Для учёта влияния цифровых компетенций вводится индекс цифровой устойчивости (ICR </w:t>
      </w:r>
      <w:r>
        <w:rPr>
          <w:rFonts w:ascii="Times New Roman" w:hAnsi="Times New Roman" w:cs="Times New Roman"/>
          <w:sz w:val="28"/>
          <w:szCs w:val="28"/>
        </w:rPr>
        <w:t>–</w:t>
      </w:r>
      <w:r w:rsidRPr="007105C8">
        <w:rPr>
          <w:rFonts w:ascii="Times New Roman" w:hAnsi="Times New Roman" w:cs="Times New Roman"/>
          <w:sz w:val="28"/>
          <w:szCs w:val="28"/>
        </w:rPr>
        <w:t xml:space="preserve"> </w:t>
      </w:r>
      <w:proofErr w:type="spellStart"/>
      <w:r w:rsidRPr="007105C8">
        <w:rPr>
          <w:rFonts w:ascii="Times New Roman" w:hAnsi="Times New Roman" w:cs="Times New Roman"/>
          <w:i/>
          <w:iCs/>
          <w:sz w:val="28"/>
          <w:szCs w:val="28"/>
        </w:rPr>
        <w:t>Index</w:t>
      </w:r>
      <w:proofErr w:type="spellEnd"/>
      <w:r w:rsidRPr="007105C8">
        <w:rPr>
          <w:rFonts w:ascii="Times New Roman" w:hAnsi="Times New Roman" w:cs="Times New Roman"/>
          <w:i/>
          <w:iCs/>
          <w:sz w:val="28"/>
          <w:szCs w:val="28"/>
        </w:rPr>
        <w:t xml:space="preserve"> </w:t>
      </w:r>
      <w:proofErr w:type="spellStart"/>
      <w:r w:rsidRPr="007105C8">
        <w:rPr>
          <w:rFonts w:ascii="Times New Roman" w:hAnsi="Times New Roman" w:cs="Times New Roman"/>
          <w:i/>
          <w:iCs/>
          <w:sz w:val="28"/>
          <w:szCs w:val="28"/>
        </w:rPr>
        <w:t>of</w:t>
      </w:r>
      <w:proofErr w:type="spellEnd"/>
      <w:r w:rsidRPr="007105C8">
        <w:rPr>
          <w:rFonts w:ascii="Times New Roman" w:hAnsi="Times New Roman" w:cs="Times New Roman"/>
          <w:i/>
          <w:iCs/>
          <w:sz w:val="28"/>
          <w:szCs w:val="28"/>
        </w:rPr>
        <w:t xml:space="preserve"> </w:t>
      </w:r>
      <w:proofErr w:type="spellStart"/>
      <w:r w:rsidRPr="007105C8">
        <w:rPr>
          <w:rFonts w:ascii="Times New Roman" w:hAnsi="Times New Roman" w:cs="Times New Roman"/>
          <w:i/>
          <w:iCs/>
          <w:sz w:val="28"/>
          <w:szCs w:val="28"/>
        </w:rPr>
        <w:t>Cyber-Resilience</w:t>
      </w:r>
      <w:proofErr w:type="spellEnd"/>
      <w:r w:rsidRPr="007105C8">
        <w:rPr>
          <w:rFonts w:ascii="Times New Roman" w:hAnsi="Times New Roman" w:cs="Times New Roman"/>
          <w:sz w:val="28"/>
          <w:szCs w:val="28"/>
        </w:rPr>
        <w:t xml:space="preserve">), который агрегирует два критически важных измерения: уровень цифровых навыков работников и творческо-аналитическую сложность профессии. </w:t>
      </w:r>
    </w:p>
    <w:p w14:paraId="4C58E6DF" w14:textId="2E4E539B" w:rsidR="00322E26" w:rsidRPr="007105C8" w:rsidRDefault="007105C8" w:rsidP="00322E26">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В простейшем виде индекс может быть определён как среднее значение двух нормированных показателей</w:t>
      </w:r>
      <w:r>
        <w:rPr>
          <w:rFonts w:ascii="Times New Roman" w:hAnsi="Times New Roman" w:cs="Times New Roman"/>
          <w:sz w:val="28"/>
          <w:szCs w:val="28"/>
        </w:rPr>
        <w:t xml:space="preserve"> (2)</w:t>
      </w:r>
      <w:r w:rsidRPr="007105C8">
        <w:rPr>
          <w:rFonts w:ascii="Times New Roman" w:hAnsi="Times New Roman" w:cs="Times New Roman"/>
          <w:sz w:val="28"/>
          <w:szCs w:val="28"/>
        </w:rPr>
        <w:t>:</w:t>
      </w:r>
    </w:p>
    <w:p w14:paraId="08697E6B" w14:textId="77777777" w:rsidR="00322E26" w:rsidRPr="007105C8" w:rsidRDefault="00322E26" w:rsidP="00322E26">
      <w:pPr>
        <w:spacing w:after="0" w:line="360" w:lineRule="auto"/>
        <w:ind w:firstLine="567"/>
        <w:jc w:val="both"/>
        <w:rPr>
          <w:rFonts w:ascii="Times New Roman" w:hAnsi="Times New Roman" w:cs="Times New Roman"/>
          <w:sz w:val="28"/>
          <w:szCs w:val="28"/>
        </w:rPr>
      </w:pPr>
    </w:p>
    <w:p w14:paraId="38A8325B" w14:textId="49C9B38D" w:rsidR="00322E26" w:rsidRPr="007105C8" w:rsidRDefault="007105C8" w:rsidP="007105C8">
      <w:pPr>
        <w:spacing w:after="0" w:line="360" w:lineRule="auto"/>
        <w:ind w:firstLine="567"/>
        <w:jc w:val="right"/>
        <w:rPr>
          <w:rFonts w:ascii="Times New Roman" w:hAnsi="Times New Roman" w:cs="Times New Roman"/>
          <w:sz w:val="28"/>
          <w:szCs w:val="28"/>
        </w:rPr>
      </w:pPr>
      <w:r w:rsidRPr="007105C8">
        <w:rPr>
          <w:rFonts w:ascii="Times New Roman" w:hAnsi="Times New Roman" w:cs="Times New Roman"/>
          <w:sz w:val="28"/>
          <w:szCs w:val="28"/>
        </w:rPr>
        <w:t>ICR=</w:t>
      </w:r>
      <m:oMath>
        <m:f>
          <m:fPr>
            <m:ctrlPr>
              <w:rPr>
                <w:rFonts w:ascii="Cambria Math" w:hAnsi="Cambria Math" w:cs="Times New Roman"/>
                <w:i/>
                <w:sz w:val="28"/>
                <w:szCs w:val="28"/>
              </w:rPr>
            </m:ctrlPr>
          </m:fPr>
          <m:num>
            <m:r>
              <m:rPr>
                <m:sty m:val="p"/>
              </m:rPr>
              <w:rPr>
                <w:rFonts w:ascii="Cambria Math" w:hAnsi="Cambria Math" w:cs="Times New Roman"/>
                <w:sz w:val="28"/>
                <w:szCs w:val="28"/>
              </w:rPr>
              <m:t>D+C</m:t>
            </m:r>
          </m:num>
          <m:den>
            <m:r>
              <w:rPr>
                <w:rFonts w:ascii="Cambria Math" w:hAnsi="Cambria Math" w:cs="Times New Roman"/>
                <w:sz w:val="28"/>
                <w:szCs w:val="28"/>
              </w:rPr>
              <m:t>2</m:t>
            </m:r>
          </m:den>
        </m:f>
      </m:oMath>
      <w:r w:rsidRPr="007105C8">
        <w:rPr>
          <w:rFonts w:ascii="Times New Roman" w:hAnsi="Times New Roman" w:cs="Times New Roman"/>
          <w:sz w:val="28"/>
          <w:szCs w:val="28"/>
        </w:rPr>
        <w:t>,</w:t>
      </w:r>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(2)</w:t>
      </w:r>
    </w:p>
    <w:p w14:paraId="592137DF" w14:textId="77777777" w:rsidR="00322E26" w:rsidRPr="007105C8" w:rsidRDefault="00322E26" w:rsidP="00322E26">
      <w:pPr>
        <w:spacing w:after="0" w:line="360" w:lineRule="auto"/>
        <w:ind w:firstLine="567"/>
        <w:jc w:val="both"/>
        <w:rPr>
          <w:rFonts w:ascii="Times New Roman" w:hAnsi="Times New Roman" w:cs="Times New Roman"/>
          <w:sz w:val="28"/>
          <w:szCs w:val="28"/>
        </w:rPr>
      </w:pPr>
    </w:p>
    <w:p w14:paraId="06E47AD6" w14:textId="348CEB18" w:rsidR="007105C8" w:rsidRDefault="007105C8" w:rsidP="007105C8">
      <w:pPr>
        <w:tabs>
          <w:tab w:val="left" w:pos="567"/>
        </w:tabs>
        <w:spacing w:after="0" w:line="360" w:lineRule="auto"/>
        <w:jc w:val="both"/>
        <w:rPr>
          <w:rFonts w:ascii="Times New Roman" w:hAnsi="Times New Roman" w:cs="Times New Roman"/>
          <w:sz w:val="28"/>
          <w:szCs w:val="28"/>
        </w:rPr>
      </w:pPr>
      <w:r>
        <w:rPr>
          <w:rFonts w:ascii="Times New Roman" w:hAnsi="Times New Roman" w:cs="Times New Roman"/>
          <w:sz w:val="28"/>
          <w:szCs w:val="28"/>
        </w:rPr>
        <w:t>г</w:t>
      </w:r>
      <w:r w:rsidRPr="007105C8">
        <w:rPr>
          <w:rFonts w:ascii="Times New Roman" w:hAnsi="Times New Roman" w:cs="Times New Roman"/>
          <w:sz w:val="28"/>
          <w:szCs w:val="28"/>
        </w:rPr>
        <w:t>де</w:t>
      </w:r>
      <w:r>
        <w:rPr>
          <w:rFonts w:ascii="Times New Roman" w:hAnsi="Times New Roman" w:cs="Times New Roman"/>
          <w:sz w:val="28"/>
          <w:szCs w:val="28"/>
        </w:rPr>
        <w:t>,</w:t>
      </w:r>
      <w:r>
        <w:rPr>
          <w:rFonts w:ascii="Times New Roman" w:hAnsi="Times New Roman" w:cs="Times New Roman"/>
          <w:sz w:val="28"/>
          <w:szCs w:val="28"/>
        </w:rPr>
        <w:tab/>
      </w:r>
      <m:oMath>
        <m:r>
          <w:rPr>
            <w:rFonts w:ascii="Cambria Math" w:hAnsi="Cambria Math" w:cs="Times New Roman"/>
            <w:sz w:val="28"/>
            <w:szCs w:val="28"/>
          </w:rPr>
          <m:t>D</m:t>
        </m:r>
      </m:oMath>
      <w:r>
        <w:rPr>
          <w:rFonts w:ascii="Times New Roman" w:hAnsi="Times New Roman" w:cs="Times New Roman"/>
          <w:sz w:val="28"/>
          <w:szCs w:val="28"/>
        </w:rPr>
        <w:t>–</w:t>
      </w:r>
      <w:r w:rsidRPr="007105C8">
        <w:rPr>
          <w:rFonts w:ascii="Times New Roman" w:hAnsi="Times New Roman" w:cs="Times New Roman"/>
          <w:sz w:val="28"/>
          <w:szCs w:val="28"/>
        </w:rPr>
        <w:t xml:space="preserve"> нормированная оценка уровня цифровых навыков, необходимых для выполнения профессиональных задач (от 0 </w:t>
      </w:r>
      <w:r>
        <w:rPr>
          <w:rFonts w:ascii="Times New Roman" w:hAnsi="Times New Roman" w:cs="Times New Roman"/>
          <w:sz w:val="28"/>
          <w:szCs w:val="28"/>
        </w:rPr>
        <w:t>–</w:t>
      </w:r>
      <w:r w:rsidRPr="007105C8">
        <w:rPr>
          <w:rFonts w:ascii="Times New Roman" w:hAnsi="Times New Roman" w:cs="Times New Roman"/>
          <w:sz w:val="28"/>
          <w:szCs w:val="28"/>
        </w:rPr>
        <w:t xml:space="preserve"> цифровые навыки практически не требуются до 1 </w:t>
      </w:r>
      <w:r>
        <w:rPr>
          <w:rFonts w:ascii="Times New Roman" w:hAnsi="Times New Roman" w:cs="Times New Roman"/>
          <w:sz w:val="28"/>
          <w:szCs w:val="28"/>
        </w:rPr>
        <w:t>–</w:t>
      </w:r>
      <w:r w:rsidRPr="007105C8">
        <w:rPr>
          <w:rFonts w:ascii="Times New Roman" w:hAnsi="Times New Roman" w:cs="Times New Roman"/>
          <w:sz w:val="28"/>
          <w:szCs w:val="28"/>
        </w:rPr>
        <w:t xml:space="preserve"> высокий уровень владения специализированными цифровыми инструментами, анализа данных, работы с ИИ-системами); </w:t>
      </w:r>
    </w:p>
    <w:p w14:paraId="3F205917" w14:textId="50AEF6BA" w:rsidR="007105C8" w:rsidRDefault="007105C8" w:rsidP="007105C8">
      <w:pPr>
        <w:spacing w:after="0" w:line="360" w:lineRule="auto"/>
        <w:ind w:firstLine="567"/>
        <w:jc w:val="both"/>
        <w:rPr>
          <w:rFonts w:ascii="Times New Roman" w:hAnsi="Times New Roman" w:cs="Times New Roman"/>
          <w:sz w:val="28"/>
          <w:szCs w:val="28"/>
        </w:rPr>
      </w:pPr>
      <m:oMath>
        <m:r>
          <w:rPr>
            <w:rFonts w:ascii="Cambria Math" w:hAnsi="Cambria Math" w:cs="Times New Roman"/>
            <w:sz w:val="28"/>
            <w:szCs w:val="28"/>
          </w:rPr>
          <m:t>C</m:t>
        </m:r>
      </m:oMath>
      <w:r>
        <w:rPr>
          <w:rFonts w:ascii="Times New Roman" w:hAnsi="Times New Roman" w:cs="Times New Roman"/>
          <w:sz w:val="28"/>
          <w:szCs w:val="28"/>
        </w:rPr>
        <w:t>–</w:t>
      </w:r>
      <w:r w:rsidRPr="007105C8">
        <w:rPr>
          <w:rFonts w:ascii="Times New Roman" w:hAnsi="Times New Roman" w:cs="Times New Roman"/>
          <w:sz w:val="28"/>
          <w:szCs w:val="28"/>
        </w:rPr>
        <w:t xml:space="preserve"> нормированная оценка сложности и креативности труда (от 0 </w:t>
      </w:r>
      <w:r>
        <w:rPr>
          <w:rFonts w:ascii="Times New Roman" w:hAnsi="Times New Roman" w:cs="Times New Roman"/>
          <w:sz w:val="28"/>
          <w:szCs w:val="28"/>
        </w:rPr>
        <w:t>–</w:t>
      </w:r>
      <w:r w:rsidRPr="007105C8">
        <w:rPr>
          <w:rFonts w:ascii="Times New Roman" w:hAnsi="Times New Roman" w:cs="Times New Roman"/>
          <w:sz w:val="28"/>
          <w:szCs w:val="28"/>
        </w:rPr>
        <w:t xml:space="preserve"> преимущественно рутинные, типовые операции до 1 </w:t>
      </w:r>
      <w:r>
        <w:rPr>
          <w:rFonts w:ascii="Times New Roman" w:hAnsi="Times New Roman" w:cs="Times New Roman"/>
          <w:sz w:val="28"/>
          <w:szCs w:val="28"/>
        </w:rPr>
        <w:t>–</w:t>
      </w:r>
      <w:r w:rsidRPr="007105C8">
        <w:rPr>
          <w:rFonts w:ascii="Times New Roman" w:hAnsi="Times New Roman" w:cs="Times New Roman"/>
          <w:sz w:val="28"/>
          <w:szCs w:val="28"/>
        </w:rPr>
        <w:t xml:space="preserve"> высокая доля творчества, принятия решений в условиях неопределённости, сложной коммуникации). </w:t>
      </w:r>
    </w:p>
    <w:p w14:paraId="45B1E55E" w14:textId="24247E89" w:rsidR="007105C8" w:rsidRDefault="007105C8" w:rsidP="007105C8">
      <w:pPr>
        <w:spacing w:after="0" w:line="360" w:lineRule="auto"/>
        <w:ind w:firstLine="567"/>
        <w:jc w:val="both"/>
        <w:rPr>
          <w:rFonts w:ascii="Times New Roman" w:eastAsia="Times New Roman" w:hAnsi="Times New Roman" w:cs="Times New Roman"/>
          <w:sz w:val="28"/>
          <w:szCs w:val="28"/>
          <w:lang w:eastAsia="ru-RU"/>
        </w:rPr>
      </w:pPr>
      <w:r w:rsidRPr="007105C8">
        <w:rPr>
          <w:rFonts w:ascii="Times New Roman" w:eastAsia="Times New Roman" w:hAnsi="Times New Roman" w:cs="Times New Roman"/>
          <w:sz w:val="28"/>
          <w:szCs w:val="28"/>
          <w:lang w:eastAsia="ru-RU"/>
        </w:rPr>
        <w:t xml:space="preserve">Полученная базовая вероятность автоматизации профессии </w:t>
      </w:r>
      <m:oMath>
        <m:r>
          <w:rPr>
            <w:rFonts w:ascii="Cambria Math" w:eastAsia="Times New Roman" w:hAnsi="Cambria Math" w:cs="Times New Roman"/>
            <w:sz w:val="28"/>
            <w:szCs w:val="28"/>
            <w:lang w:eastAsia="ru-RU"/>
          </w:rPr>
          <m:t>P(A)</m:t>
        </m:r>
      </m:oMath>
      <w:r w:rsidRPr="007105C8">
        <w:rPr>
          <w:rFonts w:ascii="Times New Roman" w:eastAsia="Times New Roman" w:hAnsi="Times New Roman" w:cs="Times New Roman"/>
          <w:sz w:val="28"/>
          <w:szCs w:val="28"/>
          <w:lang w:eastAsia="ru-RU"/>
        </w:rPr>
        <w:t>может быть скорректирована с учётом индекса цифровой устойчивости. Для этого вводится скорректированный показатель риска</w:t>
      </w:r>
      <w:r>
        <w:rPr>
          <w:rFonts w:ascii="Times New Roman" w:eastAsia="Times New Roman" w:hAnsi="Times New Roman" w:cs="Times New Roman"/>
          <w:sz w:val="28"/>
          <w:szCs w:val="28"/>
          <w:lang w:eastAsia="ru-RU"/>
        </w:rPr>
        <w:t xml:space="preserve"> (3)</w:t>
      </w:r>
      <w:r w:rsidRPr="007105C8">
        <w:rPr>
          <w:rFonts w:ascii="Times New Roman" w:eastAsia="Times New Roman" w:hAnsi="Times New Roman" w:cs="Times New Roman"/>
          <w:sz w:val="28"/>
          <w:szCs w:val="28"/>
          <w:lang w:eastAsia="ru-RU"/>
        </w:rPr>
        <w:t>:</w:t>
      </w:r>
    </w:p>
    <w:p w14:paraId="3A2FCD32" w14:textId="77777777" w:rsidR="007105C8" w:rsidRPr="007105C8" w:rsidRDefault="007105C8" w:rsidP="007105C8">
      <w:pPr>
        <w:spacing w:after="0" w:line="360" w:lineRule="auto"/>
        <w:ind w:firstLine="567"/>
        <w:jc w:val="both"/>
        <w:rPr>
          <w:rFonts w:ascii="Times New Roman" w:eastAsia="Times New Roman" w:hAnsi="Times New Roman" w:cs="Times New Roman"/>
          <w:sz w:val="28"/>
          <w:szCs w:val="28"/>
          <w:lang w:eastAsia="ru-RU"/>
        </w:rPr>
      </w:pPr>
    </w:p>
    <w:p w14:paraId="54B92D46" w14:textId="2E00111B" w:rsidR="007105C8" w:rsidRPr="007105C8" w:rsidRDefault="00F763E7" w:rsidP="007105C8">
      <w:pPr>
        <w:spacing w:after="0" w:line="360" w:lineRule="auto"/>
        <w:ind w:firstLine="567"/>
        <w:jc w:val="right"/>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sz w:val="28"/>
                <w:szCs w:val="28"/>
                <w:lang w:eastAsia="ru-RU"/>
              </w:rPr>
            </m:ctrlPr>
          </m:sSubPr>
          <m:e>
            <m:r>
              <w:rPr>
                <w:rFonts w:ascii="Cambria Math" w:eastAsia="Times New Roman" w:hAnsi="Cambria Math" w:cs="Times New Roman"/>
                <w:sz w:val="28"/>
                <w:szCs w:val="28"/>
                <w:lang w:eastAsia="ru-RU"/>
              </w:rPr>
              <m:t>P</m:t>
            </m:r>
          </m:e>
          <m:sub>
            <m:r>
              <m:rPr>
                <m:nor/>
              </m:rPr>
              <w:rPr>
                <w:rFonts w:ascii="Times New Roman" w:eastAsia="Times New Roman" w:hAnsi="Times New Roman" w:cs="Times New Roman"/>
                <w:sz w:val="28"/>
                <w:szCs w:val="28"/>
                <w:lang w:val="en-US" w:eastAsia="ru-RU"/>
              </w:rPr>
              <m:t>adj</m:t>
            </m:r>
          </m:sub>
        </m:sSub>
        <m:r>
          <w:rPr>
            <w:rFonts w:ascii="Cambria Math" w:eastAsia="Times New Roman" w:hAnsi="Cambria Math" w:cs="Times New Roman"/>
            <w:sz w:val="28"/>
            <w:szCs w:val="28"/>
            <w:lang w:eastAsia="ru-RU"/>
          </w:rPr>
          <m:t>(</m:t>
        </m:r>
        <m:r>
          <w:rPr>
            <w:rFonts w:ascii="Cambria Math" w:eastAsia="Times New Roman" w:hAnsi="Cambria Math" w:cs="Times New Roman"/>
            <w:sz w:val="28"/>
            <w:szCs w:val="28"/>
            <w:lang w:eastAsia="ru-RU"/>
          </w:rPr>
          <m:t>A</m:t>
        </m:r>
        <m:r>
          <w:rPr>
            <w:rFonts w:ascii="Cambria Math" w:eastAsia="Times New Roman" w:hAnsi="Cambria Math" w:cs="Times New Roman"/>
            <w:sz w:val="28"/>
            <w:szCs w:val="28"/>
            <w:lang w:eastAsia="ru-RU"/>
          </w:rPr>
          <m:t>)=</m:t>
        </m:r>
        <m:r>
          <w:rPr>
            <w:rFonts w:ascii="Cambria Math" w:eastAsia="Times New Roman" w:hAnsi="Cambria Math" w:cs="Times New Roman"/>
            <w:sz w:val="28"/>
            <w:szCs w:val="28"/>
            <w:lang w:eastAsia="ru-RU"/>
          </w:rPr>
          <m:t>P</m:t>
        </m:r>
        <m:r>
          <w:rPr>
            <w:rFonts w:ascii="Cambria Math" w:eastAsia="Times New Roman" w:hAnsi="Cambria Math" w:cs="Times New Roman"/>
            <w:sz w:val="28"/>
            <w:szCs w:val="28"/>
            <w:lang w:eastAsia="ru-RU"/>
          </w:rPr>
          <m:t>(</m:t>
        </m:r>
        <m:r>
          <w:rPr>
            <w:rFonts w:ascii="Cambria Math" w:eastAsia="Times New Roman" w:hAnsi="Cambria Math" w:cs="Times New Roman"/>
            <w:sz w:val="28"/>
            <w:szCs w:val="28"/>
            <w:lang w:eastAsia="ru-RU"/>
          </w:rPr>
          <m:t>A</m:t>
        </m:r>
        <m:r>
          <w:rPr>
            <w:rFonts w:ascii="Cambria Math" w:eastAsia="Times New Roman" w:hAnsi="Cambria Math" w:cs="Times New Roman"/>
            <w:sz w:val="28"/>
            <w:szCs w:val="28"/>
            <w:lang w:eastAsia="ru-RU"/>
          </w:rPr>
          <m:t>)⋅(1-</m:t>
        </m:r>
        <m:r>
          <w:rPr>
            <w:rFonts w:ascii="Cambria Math" w:eastAsia="Times New Roman" w:hAnsi="Cambria Math" w:cs="Times New Roman"/>
            <w:sz w:val="28"/>
            <w:szCs w:val="28"/>
            <w:lang w:eastAsia="ru-RU"/>
          </w:rPr>
          <m:t>ICR</m:t>
        </m:r>
        <m:r>
          <w:rPr>
            <w:rFonts w:ascii="Cambria Math" w:eastAsia="Times New Roman" w:hAnsi="Cambria Math" w:cs="Times New Roman"/>
            <w:sz w:val="28"/>
            <w:szCs w:val="28"/>
            <w:lang w:eastAsia="ru-RU"/>
          </w:rPr>
          <m:t>)</m:t>
        </m:r>
      </m:oMath>
      <w:r w:rsidR="007105C8" w:rsidRPr="007105C8">
        <w:rPr>
          <w:rFonts w:ascii="Times New Roman" w:eastAsia="Times New Roman" w:hAnsi="Times New Roman" w:cs="Times New Roman"/>
          <w:sz w:val="28"/>
          <w:szCs w:val="28"/>
          <w:lang w:eastAsia="ru-RU"/>
        </w:rPr>
        <w:t xml:space="preserve">, </w:t>
      </w:r>
      <w:r w:rsidR="007105C8" w:rsidRPr="007105C8">
        <w:rPr>
          <w:rFonts w:ascii="Times New Roman" w:eastAsia="Times New Roman" w:hAnsi="Times New Roman" w:cs="Times New Roman"/>
          <w:sz w:val="28"/>
          <w:szCs w:val="28"/>
          <w:lang w:eastAsia="ru-RU"/>
        </w:rPr>
        <w:tab/>
      </w:r>
      <w:r w:rsidR="007105C8" w:rsidRPr="007105C8">
        <w:rPr>
          <w:rFonts w:ascii="Times New Roman" w:eastAsia="Times New Roman" w:hAnsi="Times New Roman" w:cs="Times New Roman"/>
          <w:sz w:val="28"/>
          <w:szCs w:val="28"/>
          <w:lang w:eastAsia="ru-RU"/>
        </w:rPr>
        <w:tab/>
      </w:r>
      <w:r w:rsidR="007105C8" w:rsidRPr="007105C8">
        <w:rPr>
          <w:rFonts w:ascii="Times New Roman" w:eastAsia="Times New Roman" w:hAnsi="Times New Roman" w:cs="Times New Roman"/>
          <w:sz w:val="28"/>
          <w:szCs w:val="28"/>
          <w:lang w:eastAsia="ru-RU"/>
        </w:rPr>
        <w:tab/>
      </w:r>
      <w:r w:rsidR="007105C8" w:rsidRPr="007105C8">
        <w:rPr>
          <w:rFonts w:ascii="Times New Roman" w:eastAsia="Times New Roman" w:hAnsi="Times New Roman" w:cs="Times New Roman"/>
          <w:sz w:val="28"/>
          <w:szCs w:val="28"/>
          <w:lang w:eastAsia="ru-RU"/>
        </w:rPr>
        <w:tab/>
        <w:t xml:space="preserve"> (3)</w:t>
      </w:r>
    </w:p>
    <w:p w14:paraId="61DAF69F" w14:textId="77777777" w:rsidR="007105C8" w:rsidRDefault="007105C8" w:rsidP="007105C8">
      <w:pPr>
        <w:spacing w:after="0" w:line="360" w:lineRule="auto"/>
        <w:ind w:firstLine="567"/>
        <w:jc w:val="both"/>
        <w:rPr>
          <w:rFonts w:ascii="Times New Roman" w:eastAsia="Times New Roman" w:hAnsi="Times New Roman" w:cs="Times New Roman"/>
          <w:sz w:val="28"/>
          <w:szCs w:val="28"/>
          <w:lang w:eastAsia="ru-RU"/>
        </w:rPr>
      </w:pPr>
    </w:p>
    <w:p w14:paraId="1BEE17EE" w14:textId="77777777" w:rsidR="00311879" w:rsidRDefault="007105C8" w:rsidP="007105C8">
      <w:pPr>
        <w:spacing w:after="0" w:line="360" w:lineRule="auto"/>
        <w:ind w:firstLine="567"/>
        <w:jc w:val="both"/>
        <w:rPr>
          <w:rFonts w:ascii="Times New Roman" w:eastAsia="Times New Roman" w:hAnsi="Times New Roman" w:cs="Times New Roman"/>
          <w:sz w:val="28"/>
          <w:szCs w:val="28"/>
          <w:lang w:eastAsia="ru-RU"/>
        </w:rPr>
      </w:pPr>
      <w:r w:rsidRPr="007105C8">
        <w:rPr>
          <w:rFonts w:ascii="Times New Roman" w:eastAsia="Times New Roman" w:hAnsi="Times New Roman" w:cs="Times New Roman"/>
          <w:sz w:val="28"/>
          <w:szCs w:val="28"/>
          <w:lang w:eastAsia="ru-RU"/>
        </w:rPr>
        <w:t xml:space="preserve">Если индекс цифровой устойчивости близок к нулю (низкий уровень цифровых навыков и креативности), скорректированный риск практически не отличается от исходной оценки </w:t>
      </w:r>
      <m:oMath>
        <m:r>
          <w:rPr>
            <w:rFonts w:ascii="Cambria Math" w:eastAsia="Times New Roman" w:hAnsi="Cambria Math" w:cs="Times New Roman"/>
            <w:sz w:val="28"/>
            <w:szCs w:val="28"/>
            <w:lang w:eastAsia="ru-RU"/>
          </w:rPr>
          <m:t>P(A)</m:t>
        </m:r>
      </m:oMath>
      <w:r w:rsidRPr="007105C8">
        <w:rPr>
          <w:rFonts w:ascii="Times New Roman" w:eastAsia="Times New Roman" w:hAnsi="Times New Roman" w:cs="Times New Roman"/>
          <w:sz w:val="28"/>
          <w:szCs w:val="28"/>
          <w:lang w:eastAsia="ru-RU"/>
        </w:rPr>
        <w:t xml:space="preserve">. При росте ICR до значений, близких к единице, скорректированный риск начинает существенно снижаться, что отражает «смягчающее» влияние цифровых компетенций и творческого компонента труда. </w:t>
      </w:r>
    </w:p>
    <w:p w14:paraId="5F0AC65F" w14:textId="128F3B99" w:rsidR="007105C8" w:rsidRPr="007105C8" w:rsidRDefault="007105C8" w:rsidP="007105C8">
      <w:pPr>
        <w:spacing w:after="0" w:line="360" w:lineRule="auto"/>
        <w:ind w:firstLine="567"/>
        <w:jc w:val="both"/>
        <w:rPr>
          <w:rFonts w:ascii="Times New Roman" w:eastAsia="Times New Roman" w:hAnsi="Times New Roman" w:cs="Times New Roman"/>
          <w:sz w:val="28"/>
          <w:szCs w:val="28"/>
          <w:lang w:eastAsia="ru-RU"/>
        </w:rPr>
      </w:pPr>
      <w:r w:rsidRPr="007105C8">
        <w:rPr>
          <w:rFonts w:ascii="Times New Roman" w:eastAsia="Times New Roman" w:hAnsi="Times New Roman" w:cs="Times New Roman"/>
          <w:sz w:val="28"/>
          <w:szCs w:val="28"/>
          <w:lang w:eastAsia="ru-RU"/>
        </w:rPr>
        <w:lastRenderedPageBreak/>
        <w:t>Таким образом, модель позволяет одновременно учесть и технологическую уязвимость профессии, и защитный эффект развития цифровых навыков.</w:t>
      </w:r>
    </w:p>
    <w:p w14:paraId="731D7D0A" w14:textId="60360C1A" w:rsidR="007105C8" w:rsidRDefault="007105C8" w:rsidP="007105C8">
      <w:pPr>
        <w:spacing w:after="0" w:line="360" w:lineRule="auto"/>
        <w:ind w:firstLine="567"/>
        <w:jc w:val="both"/>
        <w:rPr>
          <w:rFonts w:ascii="Times New Roman" w:eastAsia="Times New Roman" w:hAnsi="Times New Roman" w:cs="Times New Roman"/>
          <w:sz w:val="28"/>
          <w:szCs w:val="28"/>
          <w:lang w:eastAsia="ru-RU"/>
        </w:rPr>
      </w:pPr>
      <w:r w:rsidRPr="007105C8">
        <w:rPr>
          <w:rFonts w:ascii="Times New Roman" w:eastAsia="Times New Roman" w:hAnsi="Times New Roman" w:cs="Times New Roman"/>
          <w:sz w:val="28"/>
          <w:szCs w:val="28"/>
          <w:lang w:eastAsia="ru-RU"/>
        </w:rPr>
        <w:t>Калибровка модели предполагает несколько шагов. На первом этапе формируется обучающая выборка профессий с известными (или оценёнными экспертно) вероятностями автоматизации на основе международных исследований и адаптаций методики Фрея и Осборна [</w:t>
      </w:r>
      <w:r w:rsidR="00311879">
        <w:rPr>
          <w:rFonts w:ascii="Times New Roman" w:eastAsia="Times New Roman" w:hAnsi="Times New Roman" w:cs="Times New Roman"/>
          <w:sz w:val="28"/>
          <w:szCs w:val="28"/>
          <w:lang w:eastAsia="ru-RU"/>
        </w:rPr>
        <w:t>5, с. 264</w:t>
      </w:r>
      <w:r w:rsidRPr="007105C8">
        <w:rPr>
          <w:rFonts w:ascii="Times New Roman" w:eastAsia="Times New Roman" w:hAnsi="Times New Roman" w:cs="Times New Roman"/>
          <w:sz w:val="28"/>
          <w:szCs w:val="28"/>
          <w:lang w:eastAsia="ru-RU"/>
        </w:rPr>
        <w:t xml:space="preserve">] к национальному классификатору занятий. </w:t>
      </w:r>
    </w:p>
    <w:p w14:paraId="0167A3BC" w14:textId="147B1C30" w:rsidR="007105C8" w:rsidRDefault="007105C8" w:rsidP="007105C8">
      <w:pPr>
        <w:spacing w:after="0" w:line="360" w:lineRule="auto"/>
        <w:ind w:firstLine="567"/>
        <w:jc w:val="both"/>
        <w:rPr>
          <w:rFonts w:ascii="Times New Roman" w:eastAsia="Times New Roman" w:hAnsi="Times New Roman" w:cs="Times New Roman"/>
          <w:sz w:val="28"/>
          <w:szCs w:val="28"/>
          <w:lang w:eastAsia="ru-RU"/>
        </w:rPr>
      </w:pPr>
      <w:r w:rsidRPr="007105C8">
        <w:rPr>
          <w:rFonts w:ascii="Times New Roman" w:eastAsia="Times New Roman" w:hAnsi="Times New Roman" w:cs="Times New Roman"/>
          <w:sz w:val="28"/>
          <w:szCs w:val="28"/>
          <w:lang w:eastAsia="ru-RU"/>
        </w:rPr>
        <w:t xml:space="preserve">На втором этапе для каждой профессии рассчитываются значения переменных </w:t>
      </w:r>
      <m:oMath>
        <m:sSub>
          <m:sSubPr>
            <m:ctrlPr>
              <w:rPr>
                <w:rFonts w:ascii="Cambria Math" w:eastAsia="Times New Roman" w:hAnsi="Cambria Math" w:cs="Times New Roman"/>
                <w:sz w:val="28"/>
                <w:szCs w:val="28"/>
                <w:lang w:eastAsia="ru-RU"/>
              </w:rPr>
            </m:ctrlPr>
          </m:sSubPr>
          <m:e>
            <m:r>
              <w:rPr>
                <w:rFonts w:ascii="Cambria Math" w:eastAsia="Times New Roman" w:hAnsi="Cambria Math" w:cs="Times New Roman"/>
                <w:sz w:val="28"/>
                <w:szCs w:val="28"/>
                <w:lang w:eastAsia="ru-RU"/>
              </w:rPr>
              <m:t>X</m:t>
            </m:r>
          </m:e>
          <m:sub>
            <m:r>
              <w:rPr>
                <w:rFonts w:ascii="Cambria Math" w:eastAsia="Times New Roman" w:hAnsi="Cambria Math" w:cs="Times New Roman"/>
                <w:sz w:val="28"/>
                <w:szCs w:val="28"/>
                <w:lang w:eastAsia="ru-RU"/>
              </w:rPr>
              <m:t>1</m:t>
            </m:r>
          </m:sub>
        </m:sSub>
      </m:oMath>
      <w:r w:rsidRPr="007105C8">
        <w:rPr>
          <w:rFonts w:ascii="Times New Roman" w:eastAsia="Times New Roman" w:hAnsi="Times New Roman" w:cs="Times New Roman"/>
          <w:sz w:val="28"/>
          <w:szCs w:val="28"/>
          <w:lang w:eastAsia="ru-RU"/>
        </w:rPr>
        <w:t>–</w:t>
      </w:r>
      <m:oMath>
        <m:sSub>
          <m:sSubPr>
            <m:ctrlPr>
              <w:rPr>
                <w:rFonts w:ascii="Cambria Math" w:eastAsia="Times New Roman" w:hAnsi="Cambria Math" w:cs="Times New Roman"/>
                <w:sz w:val="28"/>
                <w:szCs w:val="28"/>
                <w:lang w:eastAsia="ru-RU"/>
              </w:rPr>
            </m:ctrlPr>
          </m:sSubPr>
          <m:e>
            <m:r>
              <w:rPr>
                <w:rFonts w:ascii="Cambria Math" w:eastAsia="Times New Roman" w:hAnsi="Cambria Math" w:cs="Times New Roman"/>
                <w:sz w:val="28"/>
                <w:szCs w:val="28"/>
                <w:lang w:eastAsia="ru-RU"/>
              </w:rPr>
              <m:t>X</m:t>
            </m:r>
          </m:e>
          <m:sub>
            <m:r>
              <w:rPr>
                <w:rFonts w:ascii="Cambria Math" w:eastAsia="Times New Roman" w:hAnsi="Cambria Math" w:cs="Times New Roman"/>
                <w:sz w:val="28"/>
                <w:szCs w:val="28"/>
                <w:lang w:eastAsia="ru-RU"/>
              </w:rPr>
              <m:t>5</m:t>
            </m:r>
          </m:sub>
        </m:sSub>
      </m:oMath>
      <w:r w:rsidRPr="007105C8">
        <w:rPr>
          <w:rFonts w:ascii="Times New Roman" w:eastAsia="Times New Roman" w:hAnsi="Times New Roman" w:cs="Times New Roman"/>
          <w:sz w:val="28"/>
          <w:szCs w:val="28"/>
          <w:lang w:eastAsia="ru-RU"/>
        </w:rPr>
        <w:t xml:space="preserve"> и индекса ICR на основе описаний трудовых функций, данных опросов работодателей, требований вакансий и отраслевой статистики. </w:t>
      </w:r>
    </w:p>
    <w:p w14:paraId="3B691296" w14:textId="433E2DD6" w:rsidR="007105C8" w:rsidRPr="007105C8" w:rsidRDefault="007105C8" w:rsidP="007105C8">
      <w:pPr>
        <w:spacing w:after="0" w:line="360" w:lineRule="auto"/>
        <w:ind w:firstLine="567"/>
        <w:jc w:val="both"/>
        <w:rPr>
          <w:rFonts w:ascii="Times New Roman" w:eastAsia="Times New Roman" w:hAnsi="Times New Roman" w:cs="Times New Roman"/>
          <w:sz w:val="28"/>
          <w:szCs w:val="28"/>
          <w:lang w:eastAsia="ru-RU"/>
        </w:rPr>
      </w:pPr>
      <w:r w:rsidRPr="007105C8">
        <w:rPr>
          <w:rFonts w:ascii="Times New Roman" w:eastAsia="Times New Roman" w:hAnsi="Times New Roman" w:cs="Times New Roman"/>
          <w:sz w:val="28"/>
          <w:szCs w:val="28"/>
          <w:lang w:eastAsia="ru-RU"/>
        </w:rPr>
        <w:t xml:space="preserve">На третьем этапе проводится оценка коэффициентов </w:t>
      </w:r>
      <m:oMath>
        <m:sSub>
          <m:sSubPr>
            <m:ctrlPr>
              <w:rPr>
                <w:rFonts w:ascii="Cambria Math" w:eastAsia="Times New Roman" w:hAnsi="Cambria Math" w:cs="Times New Roman"/>
                <w:sz w:val="28"/>
                <w:szCs w:val="28"/>
                <w:lang w:eastAsia="ru-RU"/>
              </w:rPr>
            </m:ctrlPr>
          </m:sSubPr>
          <m:e>
            <m:r>
              <w:rPr>
                <w:rFonts w:ascii="Cambria Math" w:eastAsia="Times New Roman" w:hAnsi="Cambria Math" w:cs="Times New Roman"/>
                <w:sz w:val="28"/>
                <w:szCs w:val="28"/>
                <w:lang w:eastAsia="ru-RU"/>
              </w:rPr>
              <m:t>β</m:t>
            </m:r>
          </m:e>
          <m:sub>
            <m:r>
              <w:rPr>
                <w:rFonts w:ascii="Cambria Math" w:eastAsia="Times New Roman" w:hAnsi="Cambria Math" w:cs="Times New Roman"/>
                <w:sz w:val="28"/>
                <w:szCs w:val="28"/>
                <w:lang w:eastAsia="ru-RU"/>
              </w:rPr>
              <m:t>i</m:t>
            </m:r>
          </m:sub>
        </m:sSub>
      </m:oMath>
      <w:r w:rsidRPr="007105C8">
        <w:rPr>
          <w:rFonts w:ascii="Times New Roman" w:eastAsia="Times New Roman" w:hAnsi="Times New Roman" w:cs="Times New Roman"/>
          <w:sz w:val="28"/>
          <w:szCs w:val="28"/>
          <w:lang w:eastAsia="ru-RU"/>
        </w:rPr>
        <w:t xml:space="preserve">по методу максимального правдоподобия. На четвёртом этапе осуществляется проверка модели на тестовой выборке и при необходимости </w:t>
      </w:r>
      <w:r>
        <w:rPr>
          <w:rFonts w:ascii="Times New Roman" w:eastAsia="Times New Roman" w:hAnsi="Times New Roman" w:cs="Times New Roman"/>
          <w:sz w:val="28"/>
          <w:szCs w:val="28"/>
          <w:lang w:eastAsia="ru-RU"/>
        </w:rPr>
        <w:t>–</w:t>
      </w:r>
      <w:r w:rsidRPr="007105C8">
        <w:rPr>
          <w:rFonts w:ascii="Times New Roman" w:eastAsia="Times New Roman" w:hAnsi="Times New Roman" w:cs="Times New Roman"/>
          <w:sz w:val="28"/>
          <w:szCs w:val="28"/>
          <w:lang w:eastAsia="ru-RU"/>
        </w:rPr>
        <w:t xml:space="preserve"> корректировка структуры переменных и функциональной формы.</w:t>
      </w:r>
    </w:p>
    <w:p w14:paraId="18D3BAC0" w14:textId="77777777" w:rsidR="007105C8" w:rsidRDefault="007105C8" w:rsidP="007105C8">
      <w:pPr>
        <w:spacing w:after="0" w:line="360" w:lineRule="auto"/>
        <w:ind w:firstLine="567"/>
        <w:jc w:val="both"/>
        <w:rPr>
          <w:rFonts w:ascii="Times New Roman" w:eastAsia="Times New Roman" w:hAnsi="Times New Roman" w:cs="Times New Roman"/>
          <w:sz w:val="28"/>
          <w:szCs w:val="28"/>
          <w:lang w:eastAsia="ru-RU"/>
        </w:rPr>
      </w:pPr>
      <w:r w:rsidRPr="007105C8">
        <w:rPr>
          <w:rFonts w:ascii="Times New Roman" w:eastAsia="Times New Roman" w:hAnsi="Times New Roman" w:cs="Times New Roman"/>
          <w:sz w:val="28"/>
          <w:szCs w:val="28"/>
          <w:lang w:eastAsia="ru-RU"/>
        </w:rPr>
        <w:t xml:space="preserve">Преимуществом предложенного подхода является его гибкость и адаптируемость к данным конкретной страны и отраслей. В российском контексте, где важную роль играют различия в уровне цифровизации регионов, доступности технологий и стоимости труда, переменные </w:t>
      </w:r>
      <m:oMath>
        <m:sSub>
          <m:sSubPr>
            <m:ctrlPr>
              <w:rPr>
                <w:rFonts w:ascii="Cambria Math" w:eastAsia="Times New Roman" w:hAnsi="Cambria Math" w:cs="Times New Roman"/>
                <w:sz w:val="28"/>
                <w:szCs w:val="28"/>
                <w:lang w:eastAsia="ru-RU"/>
              </w:rPr>
            </m:ctrlPr>
          </m:sSubPr>
          <m:e>
            <m:r>
              <w:rPr>
                <w:rFonts w:ascii="Cambria Math" w:eastAsia="Times New Roman" w:hAnsi="Cambria Math" w:cs="Times New Roman"/>
                <w:sz w:val="28"/>
                <w:szCs w:val="28"/>
                <w:lang w:eastAsia="ru-RU"/>
              </w:rPr>
              <m:t>X</m:t>
            </m:r>
          </m:e>
          <m:sub>
            <m:r>
              <w:rPr>
                <w:rFonts w:ascii="Cambria Math" w:eastAsia="Times New Roman" w:hAnsi="Cambria Math" w:cs="Times New Roman"/>
                <w:sz w:val="28"/>
                <w:szCs w:val="28"/>
                <w:lang w:eastAsia="ru-RU"/>
              </w:rPr>
              <m:t>3</m:t>
            </m:r>
          </m:sub>
        </m:sSub>
      </m:oMath>
      <w:r w:rsidRPr="007105C8">
        <w:rPr>
          <w:rFonts w:ascii="Times New Roman" w:eastAsia="Times New Roman" w:hAnsi="Times New Roman" w:cs="Times New Roman"/>
          <w:sz w:val="28"/>
          <w:szCs w:val="28"/>
          <w:lang w:eastAsia="ru-RU"/>
        </w:rPr>
        <w:t xml:space="preserve">и </w:t>
      </w:r>
      <m:oMath>
        <m:sSub>
          <m:sSubPr>
            <m:ctrlPr>
              <w:rPr>
                <w:rFonts w:ascii="Cambria Math" w:eastAsia="Times New Roman" w:hAnsi="Cambria Math" w:cs="Times New Roman"/>
                <w:sz w:val="28"/>
                <w:szCs w:val="28"/>
                <w:lang w:eastAsia="ru-RU"/>
              </w:rPr>
            </m:ctrlPr>
          </m:sSubPr>
          <m:e>
            <m:r>
              <w:rPr>
                <w:rFonts w:ascii="Cambria Math" w:eastAsia="Times New Roman" w:hAnsi="Cambria Math" w:cs="Times New Roman"/>
                <w:sz w:val="28"/>
                <w:szCs w:val="28"/>
                <w:lang w:eastAsia="ru-RU"/>
              </w:rPr>
              <m:t>X</m:t>
            </m:r>
          </m:e>
          <m:sub>
            <m:r>
              <w:rPr>
                <w:rFonts w:ascii="Cambria Math" w:eastAsia="Times New Roman" w:hAnsi="Cambria Math" w:cs="Times New Roman"/>
                <w:sz w:val="28"/>
                <w:szCs w:val="28"/>
                <w:lang w:eastAsia="ru-RU"/>
              </w:rPr>
              <m:t>4</m:t>
            </m:r>
          </m:sub>
        </m:sSub>
      </m:oMath>
      <w:r w:rsidRPr="007105C8">
        <w:rPr>
          <w:rFonts w:ascii="Times New Roman" w:eastAsia="Times New Roman" w:hAnsi="Times New Roman" w:cs="Times New Roman"/>
          <w:sz w:val="28"/>
          <w:szCs w:val="28"/>
          <w:lang w:eastAsia="ru-RU"/>
        </w:rPr>
        <w:t xml:space="preserve">могут быть детализированы с учётом региональных коэффициентов, а индекс цифровой устойчивости </w:t>
      </w:r>
      <w:r>
        <w:rPr>
          <w:rFonts w:ascii="Times New Roman" w:eastAsia="Times New Roman" w:hAnsi="Times New Roman" w:cs="Times New Roman"/>
          <w:sz w:val="28"/>
          <w:szCs w:val="28"/>
          <w:lang w:eastAsia="ru-RU"/>
        </w:rPr>
        <w:t>–</w:t>
      </w:r>
      <w:r w:rsidRPr="007105C8">
        <w:rPr>
          <w:rFonts w:ascii="Times New Roman" w:eastAsia="Times New Roman" w:hAnsi="Times New Roman" w:cs="Times New Roman"/>
          <w:sz w:val="28"/>
          <w:szCs w:val="28"/>
          <w:lang w:eastAsia="ru-RU"/>
        </w:rPr>
        <w:t xml:space="preserve"> скорректирован в зависимости от участия работников в программах повышения квалификации и цифрового обучения. </w:t>
      </w:r>
    </w:p>
    <w:p w14:paraId="48FAE9CC" w14:textId="52AB832A" w:rsidR="007105C8" w:rsidRPr="007105C8" w:rsidRDefault="007105C8" w:rsidP="007105C8">
      <w:pPr>
        <w:spacing w:after="0" w:line="360" w:lineRule="auto"/>
        <w:ind w:firstLine="567"/>
        <w:jc w:val="both"/>
        <w:rPr>
          <w:rFonts w:ascii="Times New Roman" w:eastAsia="Times New Roman" w:hAnsi="Times New Roman" w:cs="Times New Roman"/>
          <w:sz w:val="28"/>
          <w:szCs w:val="28"/>
          <w:lang w:eastAsia="ru-RU"/>
        </w:rPr>
      </w:pPr>
      <w:r w:rsidRPr="007105C8">
        <w:rPr>
          <w:rFonts w:ascii="Times New Roman" w:eastAsia="Times New Roman" w:hAnsi="Times New Roman" w:cs="Times New Roman"/>
          <w:sz w:val="28"/>
          <w:szCs w:val="28"/>
          <w:lang w:eastAsia="ru-RU"/>
        </w:rPr>
        <w:t>Это позволяет использовать модель не только для «статического» измерения риска, но и для имитации сценариев при изменении уровня цифровых компетенций населения и инвестиций в цифровизацию.</w:t>
      </w:r>
    </w:p>
    <w:p w14:paraId="6DFB6ED5" w14:textId="32A687F1" w:rsidR="007105C8" w:rsidRPr="007105C8" w:rsidRDefault="007105C8" w:rsidP="007105C8">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 xml:space="preserve">Апробация модели вероятностной оценки рисков автоматизации была проведена на укрупнённом наборе профессий, сгруппированных по основным секторам российской экономики: промышленное производство, логистика и складская деятельность, розничная торговля, финансовый </w:t>
      </w:r>
      <w:r w:rsidRPr="007105C8">
        <w:rPr>
          <w:rFonts w:ascii="Times New Roman" w:hAnsi="Times New Roman" w:cs="Times New Roman"/>
          <w:sz w:val="28"/>
          <w:szCs w:val="28"/>
        </w:rPr>
        <w:lastRenderedPageBreak/>
        <w:t>сектор, образование и научно-техническая деятельность. В качестве источников информации использовались агрегированные данные официальной статистики о структуре занятости и отраслевом уровне цифровизации, а также данные крупных цифровых платформ по поиску работы (анализ требований к кандидатам, упоминания цифровых навыков и цифровых инструментов в текстах вакансий) [</w:t>
      </w:r>
      <w:r w:rsidR="00532495">
        <w:rPr>
          <w:rFonts w:ascii="Times New Roman" w:hAnsi="Times New Roman" w:cs="Times New Roman"/>
          <w:sz w:val="28"/>
          <w:szCs w:val="28"/>
        </w:rPr>
        <w:t>6, с. 28</w:t>
      </w:r>
      <w:r w:rsidRPr="007105C8">
        <w:rPr>
          <w:rFonts w:ascii="Times New Roman" w:hAnsi="Times New Roman" w:cs="Times New Roman"/>
          <w:sz w:val="28"/>
          <w:szCs w:val="28"/>
        </w:rPr>
        <w:t>].</w:t>
      </w:r>
    </w:p>
    <w:p w14:paraId="559C4047" w14:textId="77777777" w:rsidR="007105C8" w:rsidRDefault="007105C8" w:rsidP="007105C8">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 xml:space="preserve">Для каждой группы профессий были оценены доля рутинных операций, </w:t>
      </w:r>
      <w:proofErr w:type="spellStart"/>
      <w:r w:rsidRPr="007105C8">
        <w:rPr>
          <w:rFonts w:ascii="Times New Roman" w:hAnsi="Times New Roman" w:cs="Times New Roman"/>
          <w:sz w:val="28"/>
          <w:szCs w:val="28"/>
        </w:rPr>
        <w:t>алгоритмизируемость</w:t>
      </w:r>
      <w:proofErr w:type="spellEnd"/>
      <w:r w:rsidRPr="007105C8">
        <w:rPr>
          <w:rFonts w:ascii="Times New Roman" w:hAnsi="Times New Roman" w:cs="Times New Roman"/>
          <w:sz w:val="28"/>
          <w:szCs w:val="28"/>
        </w:rPr>
        <w:t xml:space="preserve"> задач и технологическая доступность автоматизации. </w:t>
      </w:r>
    </w:p>
    <w:p w14:paraId="2F32C2B1" w14:textId="544FA0A3" w:rsidR="007105C8" w:rsidRDefault="007105C8" w:rsidP="00532495">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 xml:space="preserve">В логистике и складской деятельности высокая доля повторяющихся операций, стандартность процессов и широкое распространение систем сканирования, автоматизированных систем управления складом и роботизированной техники привели к высоким значениям переменных </w:t>
      </w: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1</m:t>
            </m:r>
          </m:sub>
        </m:sSub>
      </m:oMath>
      <w:r w:rsidRPr="007105C8">
        <w:rPr>
          <w:rFonts w:ascii="Times New Roman" w:hAnsi="Times New Roman" w:cs="Times New Roman"/>
          <w:sz w:val="28"/>
          <w:szCs w:val="28"/>
        </w:rPr>
        <w:t xml:space="preserve">, </w:t>
      </w: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2</m:t>
            </m:r>
          </m:sub>
        </m:sSub>
      </m:oMath>
      <w:r w:rsidRPr="007105C8">
        <w:rPr>
          <w:rFonts w:ascii="Times New Roman" w:hAnsi="Times New Roman" w:cs="Times New Roman"/>
          <w:sz w:val="28"/>
          <w:szCs w:val="28"/>
        </w:rPr>
        <w:t xml:space="preserve">и </w:t>
      </w: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3</m:t>
            </m:r>
          </m:sub>
        </m:sSub>
      </m:oMath>
      <w:r w:rsidRPr="007105C8">
        <w:rPr>
          <w:rFonts w:ascii="Times New Roman" w:hAnsi="Times New Roman" w:cs="Times New Roman"/>
          <w:sz w:val="28"/>
          <w:szCs w:val="28"/>
        </w:rPr>
        <w:t>. В розничной торговле развитие онлайн-торговли, кассовых автоматов и систем самообслуживания также существенно увеличивает потенциал замещения части функций, особенно в сегменте низкоквалифицированного труда. В промышленности наблюдается сочетание относительно высокой технологической доступности (внедрение роботизированных комплексов, систем ЧПУ, промышленных ИИ-систем) и значительной, хотя и неоднородной, доли рутинных задач [</w:t>
      </w:r>
      <w:r w:rsidR="00311879">
        <w:rPr>
          <w:rFonts w:ascii="Times New Roman" w:hAnsi="Times New Roman" w:cs="Times New Roman"/>
          <w:sz w:val="28"/>
          <w:szCs w:val="28"/>
        </w:rPr>
        <w:t>4, с. 31</w:t>
      </w:r>
      <w:r w:rsidRPr="007105C8">
        <w:rPr>
          <w:rFonts w:ascii="Times New Roman" w:hAnsi="Times New Roman" w:cs="Times New Roman"/>
          <w:sz w:val="28"/>
          <w:szCs w:val="28"/>
        </w:rPr>
        <w:t>].</w:t>
      </w:r>
      <w:r w:rsidR="00532495">
        <w:rPr>
          <w:rFonts w:ascii="Times New Roman" w:hAnsi="Times New Roman" w:cs="Times New Roman"/>
          <w:sz w:val="28"/>
          <w:szCs w:val="28"/>
        </w:rPr>
        <w:t xml:space="preserve"> </w:t>
      </w:r>
      <w:r w:rsidRPr="007105C8">
        <w:rPr>
          <w:rFonts w:ascii="Times New Roman" w:hAnsi="Times New Roman" w:cs="Times New Roman"/>
          <w:sz w:val="28"/>
          <w:szCs w:val="28"/>
        </w:rPr>
        <w:t xml:space="preserve">В финансовом секторе и образовании ситуация оказывается более сложной. С одной стороны, широкое распространение дистанционных сервисов, платформенных решений и аналитических систем повышает технологическую доступность автоматизации. С другой </w:t>
      </w:r>
      <w:r>
        <w:rPr>
          <w:rFonts w:ascii="Times New Roman" w:hAnsi="Times New Roman" w:cs="Times New Roman"/>
          <w:sz w:val="28"/>
          <w:szCs w:val="28"/>
        </w:rPr>
        <w:t>–</w:t>
      </w:r>
      <w:r w:rsidRPr="007105C8">
        <w:rPr>
          <w:rFonts w:ascii="Times New Roman" w:hAnsi="Times New Roman" w:cs="Times New Roman"/>
          <w:sz w:val="28"/>
          <w:szCs w:val="28"/>
        </w:rPr>
        <w:t xml:space="preserve"> существенная доля задач связана с принятием решений, сложной коммуникацией, анализом нестандартных ситуаций, что повышает значение переменной </w:t>
      </w:r>
      <m:oMath>
        <m:sSub>
          <m:sSubPr>
            <m:ctrlPr>
              <w:rPr>
                <w:rFonts w:ascii="Cambria Math" w:hAnsi="Cambria Math" w:cs="Times New Roman"/>
                <w:sz w:val="28"/>
                <w:szCs w:val="28"/>
              </w:rPr>
            </m:ctrlPr>
          </m:sSubPr>
          <m:e>
            <m:r>
              <w:rPr>
                <w:rFonts w:ascii="Cambria Math" w:hAnsi="Cambria Math" w:cs="Times New Roman"/>
                <w:sz w:val="28"/>
                <w:szCs w:val="28"/>
              </w:rPr>
              <m:t>X</m:t>
            </m:r>
          </m:e>
          <m:sub>
            <m:r>
              <w:rPr>
                <w:rFonts w:ascii="Cambria Math" w:hAnsi="Cambria Math" w:cs="Times New Roman"/>
                <w:sz w:val="28"/>
                <w:szCs w:val="28"/>
              </w:rPr>
              <m:t>5</m:t>
            </m:r>
          </m:sub>
        </m:sSub>
      </m:oMath>
      <w:r w:rsidRPr="007105C8">
        <w:rPr>
          <w:rFonts w:ascii="Times New Roman" w:hAnsi="Times New Roman" w:cs="Times New Roman"/>
          <w:sz w:val="28"/>
          <w:szCs w:val="28"/>
        </w:rPr>
        <w:t xml:space="preserve">и индекса цифровой устойчивости. В образовании, несмотря на активное внедрение электронных платформ и средств дистанционного обучения, труд педагога остаётся во многом завязанным на межличностное взаимодействие, формирование мотивации, поддержку учащихся и адаптацию содержания к </w:t>
      </w:r>
      <w:r w:rsidRPr="007105C8">
        <w:rPr>
          <w:rFonts w:ascii="Times New Roman" w:hAnsi="Times New Roman" w:cs="Times New Roman"/>
          <w:sz w:val="28"/>
          <w:szCs w:val="28"/>
        </w:rPr>
        <w:lastRenderedPageBreak/>
        <w:t>индивидуальным особенностям, что сдерживает полный потенциал автоматизации [</w:t>
      </w:r>
      <w:r w:rsidR="00532495">
        <w:rPr>
          <w:rFonts w:ascii="Times New Roman" w:hAnsi="Times New Roman" w:cs="Times New Roman"/>
          <w:sz w:val="28"/>
          <w:szCs w:val="28"/>
        </w:rPr>
        <w:t>7, с. 69</w:t>
      </w:r>
      <w:r w:rsidRPr="007105C8">
        <w:rPr>
          <w:rFonts w:ascii="Times New Roman" w:hAnsi="Times New Roman" w:cs="Times New Roman"/>
          <w:sz w:val="28"/>
          <w:szCs w:val="28"/>
        </w:rPr>
        <w:t>].</w:t>
      </w:r>
    </w:p>
    <w:p w14:paraId="365C04D8" w14:textId="1216E85A" w:rsidR="007105C8" w:rsidRDefault="007105C8" w:rsidP="007105C8">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Для повышения наглядности результатов апробации модели была составлена сводная таблица, отражающая ключевые параметры, влияющие на вероятность автоматизации, а также рассчитанные значения исходного и скорректированного риска</w:t>
      </w:r>
      <w:r>
        <w:rPr>
          <w:rFonts w:ascii="Times New Roman" w:hAnsi="Times New Roman" w:cs="Times New Roman"/>
          <w:sz w:val="28"/>
          <w:szCs w:val="28"/>
        </w:rPr>
        <w:t xml:space="preserve"> (табл. 1)</w:t>
      </w:r>
      <w:r w:rsidRPr="007105C8">
        <w:rPr>
          <w:rFonts w:ascii="Times New Roman" w:hAnsi="Times New Roman" w:cs="Times New Roman"/>
          <w:sz w:val="28"/>
          <w:szCs w:val="28"/>
        </w:rPr>
        <w:t xml:space="preserve">. </w:t>
      </w:r>
    </w:p>
    <w:p w14:paraId="48C1731D" w14:textId="6B6B5D95" w:rsidR="007105C8" w:rsidRDefault="007105C8" w:rsidP="007105C8">
      <w:pPr>
        <w:spacing w:after="0" w:line="360" w:lineRule="auto"/>
        <w:ind w:firstLine="567"/>
        <w:jc w:val="right"/>
        <w:rPr>
          <w:rFonts w:ascii="Times New Roman" w:hAnsi="Times New Roman" w:cs="Times New Roman"/>
          <w:sz w:val="28"/>
          <w:szCs w:val="28"/>
        </w:rPr>
      </w:pPr>
      <w:r>
        <w:rPr>
          <w:rFonts w:ascii="Times New Roman" w:hAnsi="Times New Roman" w:cs="Times New Roman"/>
          <w:sz w:val="28"/>
          <w:szCs w:val="28"/>
        </w:rPr>
        <w:t>Таблица 1</w:t>
      </w:r>
    </w:p>
    <w:p w14:paraId="32E07D1D" w14:textId="1E5843A4" w:rsidR="007105C8" w:rsidRDefault="007105C8" w:rsidP="007105C8">
      <w:pPr>
        <w:spacing w:after="0" w:line="360" w:lineRule="auto"/>
        <w:jc w:val="center"/>
        <w:rPr>
          <w:rFonts w:ascii="Times New Roman" w:hAnsi="Times New Roman" w:cs="Times New Roman"/>
          <w:sz w:val="28"/>
          <w:szCs w:val="28"/>
        </w:rPr>
      </w:pPr>
      <w:r w:rsidRPr="007105C8">
        <w:rPr>
          <w:rFonts w:ascii="Times New Roman" w:hAnsi="Times New Roman" w:cs="Times New Roman"/>
          <w:sz w:val="28"/>
          <w:szCs w:val="28"/>
        </w:rPr>
        <w:t>Результаты вероятностной оценки рисков автоматизации по отраслевым группам</w:t>
      </w:r>
    </w:p>
    <w:tbl>
      <w:tblPr>
        <w:tblStyle w:val="a5"/>
        <w:tblW w:w="0" w:type="auto"/>
        <w:tblLayout w:type="fixed"/>
        <w:tblLook w:val="04A0" w:firstRow="1" w:lastRow="0" w:firstColumn="1" w:lastColumn="0" w:noHBand="0" w:noVBand="1"/>
      </w:tblPr>
      <w:tblGrid>
        <w:gridCol w:w="1375"/>
        <w:gridCol w:w="1328"/>
        <w:gridCol w:w="1328"/>
        <w:gridCol w:w="1329"/>
        <w:gridCol w:w="1328"/>
        <w:gridCol w:w="1328"/>
        <w:gridCol w:w="1329"/>
      </w:tblGrid>
      <w:tr w:rsidR="007105C8" w:rsidRPr="007105C8" w14:paraId="3187A9B2" w14:textId="77777777" w:rsidTr="007105C8">
        <w:tc>
          <w:tcPr>
            <w:tcW w:w="1375" w:type="dxa"/>
            <w:hideMark/>
          </w:tcPr>
          <w:p w14:paraId="2B486EED"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Отрасль</w:t>
            </w:r>
          </w:p>
        </w:tc>
        <w:tc>
          <w:tcPr>
            <w:tcW w:w="1328" w:type="dxa"/>
            <w:hideMark/>
          </w:tcPr>
          <w:p w14:paraId="14D44BB3"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Рутинность операций (X₁)</w:t>
            </w:r>
          </w:p>
        </w:tc>
        <w:tc>
          <w:tcPr>
            <w:tcW w:w="1328" w:type="dxa"/>
            <w:hideMark/>
          </w:tcPr>
          <w:p w14:paraId="2F68BE16" w14:textId="77777777" w:rsidR="007105C8" w:rsidRPr="007105C8" w:rsidRDefault="007105C8" w:rsidP="007105C8">
            <w:pPr>
              <w:jc w:val="center"/>
              <w:rPr>
                <w:rFonts w:ascii="Times New Roman" w:eastAsia="Times New Roman" w:hAnsi="Times New Roman" w:cs="Times New Roman"/>
                <w:sz w:val="24"/>
                <w:szCs w:val="24"/>
                <w:lang w:eastAsia="ru-RU"/>
              </w:rPr>
            </w:pPr>
            <w:proofErr w:type="spellStart"/>
            <w:r w:rsidRPr="007105C8">
              <w:rPr>
                <w:rFonts w:ascii="Times New Roman" w:eastAsia="Times New Roman" w:hAnsi="Times New Roman" w:cs="Times New Roman"/>
                <w:sz w:val="24"/>
                <w:szCs w:val="24"/>
                <w:lang w:eastAsia="ru-RU"/>
              </w:rPr>
              <w:t>Алгоритмизируемость</w:t>
            </w:r>
            <w:proofErr w:type="spellEnd"/>
            <w:r w:rsidRPr="007105C8">
              <w:rPr>
                <w:rFonts w:ascii="Times New Roman" w:eastAsia="Times New Roman" w:hAnsi="Times New Roman" w:cs="Times New Roman"/>
                <w:sz w:val="24"/>
                <w:szCs w:val="24"/>
                <w:lang w:eastAsia="ru-RU"/>
              </w:rPr>
              <w:t xml:space="preserve"> (X₂)</w:t>
            </w:r>
          </w:p>
        </w:tc>
        <w:tc>
          <w:tcPr>
            <w:tcW w:w="1329" w:type="dxa"/>
            <w:hideMark/>
          </w:tcPr>
          <w:p w14:paraId="60512456" w14:textId="77777777" w:rsidR="007105C8" w:rsidRPr="007105C8" w:rsidRDefault="007105C8" w:rsidP="007105C8">
            <w:pPr>
              <w:jc w:val="center"/>
              <w:rPr>
                <w:rFonts w:ascii="Times New Roman" w:eastAsia="Times New Roman" w:hAnsi="Times New Roman" w:cs="Times New Roman"/>
                <w:sz w:val="24"/>
                <w:szCs w:val="24"/>
                <w:lang w:eastAsia="ru-RU"/>
              </w:rPr>
            </w:pPr>
            <w:proofErr w:type="spellStart"/>
            <w:r w:rsidRPr="007105C8">
              <w:rPr>
                <w:rFonts w:ascii="Times New Roman" w:eastAsia="Times New Roman" w:hAnsi="Times New Roman" w:cs="Times New Roman"/>
                <w:sz w:val="24"/>
                <w:szCs w:val="24"/>
                <w:lang w:eastAsia="ru-RU"/>
              </w:rPr>
              <w:t>Технол</w:t>
            </w:r>
            <w:proofErr w:type="spellEnd"/>
            <w:r w:rsidRPr="007105C8">
              <w:rPr>
                <w:rFonts w:ascii="Times New Roman" w:eastAsia="Times New Roman" w:hAnsi="Times New Roman" w:cs="Times New Roman"/>
                <w:sz w:val="24"/>
                <w:szCs w:val="24"/>
                <w:lang w:eastAsia="ru-RU"/>
              </w:rPr>
              <w:t>. доступность (X₃)</w:t>
            </w:r>
          </w:p>
        </w:tc>
        <w:tc>
          <w:tcPr>
            <w:tcW w:w="1328" w:type="dxa"/>
            <w:hideMark/>
          </w:tcPr>
          <w:p w14:paraId="23EBE8FC"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Индекс цифровой устойчивости (ICR)</w:t>
            </w:r>
          </w:p>
        </w:tc>
        <w:tc>
          <w:tcPr>
            <w:tcW w:w="1328" w:type="dxa"/>
            <w:hideMark/>
          </w:tcPr>
          <w:p w14:paraId="2C55DB0C"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Исходный риск P(A)</w:t>
            </w:r>
          </w:p>
        </w:tc>
        <w:tc>
          <w:tcPr>
            <w:tcW w:w="1329" w:type="dxa"/>
            <w:hideMark/>
          </w:tcPr>
          <w:p w14:paraId="74C12A7B"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 xml:space="preserve">Скорректированный риск </w:t>
            </w:r>
            <w:proofErr w:type="spellStart"/>
            <w:r w:rsidRPr="007105C8">
              <w:rPr>
                <w:rFonts w:ascii="Times New Roman" w:eastAsia="Times New Roman" w:hAnsi="Times New Roman" w:cs="Times New Roman"/>
                <w:sz w:val="24"/>
                <w:szCs w:val="24"/>
                <w:lang w:eastAsia="ru-RU"/>
              </w:rPr>
              <w:t>P_adj</w:t>
            </w:r>
            <w:proofErr w:type="spellEnd"/>
            <w:r w:rsidRPr="007105C8">
              <w:rPr>
                <w:rFonts w:ascii="Times New Roman" w:eastAsia="Times New Roman" w:hAnsi="Times New Roman" w:cs="Times New Roman"/>
                <w:sz w:val="24"/>
                <w:szCs w:val="24"/>
                <w:lang w:eastAsia="ru-RU"/>
              </w:rPr>
              <w:t>(A)</w:t>
            </w:r>
          </w:p>
        </w:tc>
      </w:tr>
      <w:tr w:rsidR="007105C8" w:rsidRPr="007105C8" w14:paraId="3FB23317" w14:textId="77777777" w:rsidTr="007105C8">
        <w:tc>
          <w:tcPr>
            <w:tcW w:w="1375" w:type="dxa"/>
            <w:hideMark/>
          </w:tcPr>
          <w:p w14:paraId="3C85D2A1" w14:textId="77777777" w:rsidR="007105C8" w:rsidRPr="007105C8" w:rsidRDefault="007105C8" w:rsidP="007105C8">
            <w:pP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Логистика и складская деятельность</w:t>
            </w:r>
          </w:p>
        </w:tc>
        <w:tc>
          <w:tcPr>
            <w:tcW w:w="1328" w:type="dxa"/>
            <w:hideMark/>
          </w:tcPr>
          <w:p w14:paraId="74EE3078"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0.78</w:t>
            </w:r>
          </w:p>
        </w:tc>
        <w:tc>
          <w:tcPr>
            <w:tcW w:w="1328" w:type="dxa"/>
            <w:hideMark/>
          </w:tcPr>
          <w:p w14:paraId="70C65E75"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0.85</w:t>
            </w:r>
          </w:p>
        </w:tc>
        <w:tc>
          <w:tcPr>
            <w:tcW w:w="1329" w:type="dxa"/>
            <w:hideMark/>
          </w:tcPr>
          <w:p w14:paraId="052299E1"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0.92</w:t>
            </w:r>
          </w:p>
        </w:tc>
        <w:tc>
          <w:tcPr>
            <w:tcW w:w="1328" w:type="dxa"/>
            <w:hideMark/>
          </w:tcPr>
          <w:p w14:paraId="1B760B75"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0.35</w:t>
            </w:r>
          </w:p>
        </w:tc>
        <w:tc>
          <w:tcPr>
            <w:tcW w:w="1328" w:type="dxa"/>
            <w:hideMark/>
          </w:tcPr>
          <w:p w14:paraId="1AA23C42"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0.65</w:t>
            </w:r>
          </w:p>
        </w:tc>
        <w:tc>
          <w:tcPr>
            <w:tcW w:w="1329" w:type="dxa"/>
            <w:hideMark/>
          </w:tcPr>
          <w:p w14:paraId="5CEE5EA8"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0.47</w:t>
            </w:r>
          </w:p>
        </w:tc>
      </w:tr>
      <w:tr w:rsidR="007105C8" w:rsidRPr="007105C8" w14:paraId="5A3B7D43" w14:textId="77777777" w:rsidTr="007105C8">
        <w:tc>
          <w:tcPr>
            <w:tcW w:w="1375" w:type="dxa"/>
            <w:hideMark/>
          </w:tcPr>
          <w:p w14:paraId="325ECDF3" w14:textId="77777777" w:rsidR="007105C8" w:rsidRPr="007105C8" w:rsidRDefault="007105C8" w:rsidP="007105C8">
            <w:pP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Розничная торговля</w:t>
            </w:r>
          </w:p>
        </w:tc>
        <w:tc>
          <w:tcPr>
            <w:tcW w:w="1328" w:type="dxa"/>
            <w:hideMark/>
          </w:tcPr>
          <w:p w14:paraId="7A0FBFE3"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0.81</w:t>
            </w:r>
          </w:p>
        </w:tc>
        <w:tc>
          <w:tcPr>
            <w:tcW w:w="1328" w:type="dxa"/>
            <w:hideMark/>
          </w:tcPr>
          <w:p w14:paraId="494154C9"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0.80</w:t>
            </w:r>
          </w:p>
        </w:tc>
        <w:tc>
          <w:tcPr>
            <w:tcW w:w="1329" w:type="dxa"/>
            <w:hideMark/>
          </w:tcPr>
          <w:p w14:paraId="6A5E7D75"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0.88</w:t>
            </w:r>
          </w:p>
        </w:tc>
        <w:tc>
          <w:tcPr>
            <w:tcW w:w="1328" w:type="dxa"/>
            <w:hideMark/>
          </w:tcPr>
          <w:p w14:paraId="45FFD48F"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0.30</w:t>
            </w:r>
          </w:p>
        </w:tc>
        <w:tc>
          <w:tcPr>
            <w:tcW w:w="1328" w:type="dxa"/>
            <w:hideMark/>
          </w:tcPr>
          <w:p w14:paraId="028A50BD"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0.70</w:t>
            </w:r>
          </w:p>
        </w:tc>
        <w:tc>
          <w:tcPr>
            <w:tcW w:w="1329" w:type="dxa"/>
            <w:hideMark/>
          </w:tcPr>
          <w:p w14:paraId="0F480D86"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0.55</w:t>
            </w:r>
          </w:p>
        </w:tc>
      </w:tr>
      <w:tr w:rsidR="007105C8" w:rsidRPr="007105C8" w14:paraId="3246707D" w14:textId="77777777" w:rsidTr="007105C8">
        <w:tc>
          <w:tcPr>
            <w:tcW w:w="1375" w:type="dxa"/>
            <w:hideMark/>
          </w:tcPr>
          <w:p w14:paraId="37414AEF" w14:textId="77777777" w:rsidR="007105C8" w:rsidRPr="007105C8" w:rsidRDefault="007105C8" w:rsidP="007105C8">
            <w:pP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Промышленное производство</w:t>
            </w:r>
          </w:p>
        </w:tc>
        <w:tc>
          <w:tcPr>
            <w:tcW w:w="1328" w:type="dxa"/>
            <w:hideMark/>
          </w:tcPr>
          <w:p w14:paraId="5EE47343"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0.70</w:t>
            </w:r>
          </w:p>
        </w:tc>
        <w:tc>
          <w:tcPr>
            <w:tcW w:w="1328" w:type="dxa"/>
            <w:hideMark/>
          </w:tcPr>
          <w:p w14:paraId="7D26B345"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0.75</w:t>
            </w:r>
          </w:p>
        </w:tc>
        <w:tc>
          <w:tcPr>
            <w:tcW w:w="1329" w:type="dxa"/>
            <w:hideMark/>
          </w:tcPr>
          <w:p w14:paraId="50B8476A"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0.95</w:t>
            </w:r>
          </w:p>
        </w:tc>
        <w:tc>
          <w:tcPr>
            <w:tcW w:w="1328" w:type="dxa"/>
            <w:hideMark/>
          </w:tcPr>
          <w:p w14:paraId="4898962F"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0.40</w:t>
            </w:r>
          </w:p>
        </w:tc>
        <w:tc>
          <w:tcPr>
            <w:tcW w:w="1328" w:type="dxa"/>
            <w:hideMark/>
          </w:tcPr>
          <w:p w14:paraId="20C65966"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0.50</w:t>
            </w:r>
          </w:p>
        </w:tc>
        <w:tc>
          <w:tcPr>
            <w:tcW w:w="1329" w:type="dxa"/>
            <w:hideMark/>
          </w:tcPr>
          <w:p w14:paraId="74606D1A"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0.50</w:t>
            </w:r>
          </w:p>
        </w:tc>
      </w:tr>
      <w:tr w:rsidR="007105C8" w:rsidRPr="007105C8" w14:paraId="2C5CD309" w14:textId="77777777" w:rsidTr="007105C8">
        <w:tc>
          <w:tcPr>
            <w:tcW w:w="1375" w:type="dxa"/>
            <w:hideMark/>
          </w:tcPr>
          <w:p w14:paraId="5356306B" w14:textId="77777777" w:rsidR="007105C8" w:rsidRPr="007105C8" w:rsidRDefault="007105C8" w:rsidP="007105C8">
            <w:pP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Финансовый сектор</w:t>
            </w:r>
          </w:p>
        </w:tc>
        <w:tc>
          <w:tcPr>
            <w:tcW w:w="1328" w:type="dxa"/>
            <w:hideMark/>
          </w:tcPr>
          <w:p w14:paraId="2C8C5DE0"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0.54</w:t>
            </w:r>
          </w:p>
        </w:tc>
        <w:tc>
          <w:tcPr>
            <w:tcW w:w="1328" w:type="dxa"/>
            <w:hideMark/>
          </w:tcPr>
          <w:p w14:paraId="1FFA2E86"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0.60</w:t>
            </w:r>
          </w:p>
        </w:tc>
        <w:tc>
          <w:tcPr>
            <w:tcW w:w="1329" w:type="dxa"/>
            <w:hideMark/>
          </w:tcPr>
          <w:p w14:paraId="5BD77D7B"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0.83</w:t>
            </w:r>
          </w:p>
        </w:tc>
        <w:tc>
          <w:tcPr>
            <w:tcW w:w="1328" w:type="dxa"/>
            <w:hideMark/>
          </w:tcPr>
          <w:p w14:paraId="74F5B75D"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0.55</w:t>
            </w:r>
          </w:p>
        </w:tc>
        <w:tc>
          <w:tcPr>
            <w:tcW w:w="1328" w:type="dxa"/>
            <w:hideMark/>
          </w:tcPr>
          <w:p w14:paraId="11886944"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0.45</w:t>
            </w:r>
          </w:p>
        </w:tc>
        <w:tc>
          <w:tcPr>
            <w:tcW w:w="1329" w:type="dxa"/>
            <w:hideMark/>
          </w:tcPr>
          <w:p w14:paraId="393B208F"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0.20–0.30</w:t>
            </w:r>
          </w:p>
        </w:tc>
      </w:tr>
      <w:tr w:rsidR="007105C8" w:rsidRPr="007105C8" w14:paraId="1D1971A0" w14:textId="77777777" w:rsidTr="007105C8">
        <w:tc>
          <w:tcPr>
            <w:tcW w:w="1375" w:type="dxa"/>
            <w:hideMark/>
          </w:tcPr>
          <w:p w14:paraId="0018C5E2" w14:textId="77777777" w:rsidR="007105C8" w:rsidRPr="007105C8" w:rsidRDefault="007105C8" w:rsidP="007105C8">
            <w:pP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Образование</w:t>
            </w:r>
          </w:p>
        </w:tc>
        <w:tc>
          <w:tcPr>
            <w:tcW w:w="1328" w:type="dxa"/>
            <w:hideMark/>
          </w:tcPr>
          <w:p w14:paraId="516C18C3"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0.32</w:t>
            </w:r>
          </w:p>
        </w:tc>
        <w:tc>
          <w:tcPr>
            <w:tcW w:w="1328" w:type="dxa"/>
            <w:hideMark/>
          </w:tcPr>
          <w:p w14:paraId="3AFECA62"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0.40</w:t>
            </w:r>
          </w:p>
        </w:tc>
        <w:tc>
          <w:tcPr>
            <w:tcW w:w="1329" w:type="dxa"/>
            <w:hideMark/>
          </w:tcPr>
          <w:p w14:paraId="5BA6D509"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0.40</w:t>
            </w:r>
          </w:p>
        </w:tc>
        <w:tc>
          <w:tcPr>
            <w:tcW w:w="1328" w:type="dxa"/>
            <w:hideMark/>
          </w:tcPr>
          <w:p w14:paraId="2A47A665"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0.72</w:t>
            </w:r>
          </w:p>
        </w:tc>
        <w:tc>
          <w:tcPr>
            <w:tcW w:w="1328" w:type="dxa"/>
            <w:hideMark/>
          </w:tcPr>
          <w:p w14:paraId="19C7284A"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0.25</w:t>
            </w:r>
          </w:p>
        </w:tc>
        <w:tc>
          <w:tcPr>
            <w:tcW w:w="1329" w:type="dxa"/>
            <w:hideMark/>
          </w:tcPr>
          <w:p w14:paraId="0861702F"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0.10–0.15</w:t>
            </w:r>
          </w:p>
        </w:tc>
      </w:tr>
      <w:tr w:rsidR="007105C8" w:rsidRPr="007105C8" w14:paraId="077C7AB5" w14:textId="77777777" w:rsidTr="007105C8">
        <w:tc>
          <w:tcPr>
            <w:tcW w:w="1375" w:type="dxa"/>
            <w:hideMark/>
          </w:tcPr>
          <w:p w14:paraId="7428C397" w14:textId="77777777" w:rsidR="007105C8" w:rsidRPr="007105C8" w:rsidRDefault="007105C8" w:rsidP="007105C8">
            <w:pP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Научно-техническая деятельность</w:t>
            </w:r>
          </w:p>
        </w:tc>
        <w:tc>
          <w:tcPr>
            <w:tcW w:w="1328" w:type="dxa"/>
            <w:hideMark/>
          </w:tcPr>
          <w:p w14:paraId="5AE46819"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0.30</w:t>
            </w:r>
          </w:p>
        </w:tc>
        <w:tc>
          <w:tcPr>
            <w:tcW w:w="1328" w:type="dxa"/>
            <w:hideMark/>
          </w:tcPr>
          <w:p w14:paraId="077A64AC"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0.35</w:t>
            </w:r>
          </w:p>
        </w:tc>
        <w:tc>
          <w:tcPr>
            <w:tcW w:w="1329" w:type="dxa"/>
            <w:hideMark/>
          </w:tcPr>
          <w:p w14:paraId="7D74C8F0"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0.60</w:t>
            </w:r>
          </w:p>
        </w:tc>
        <w:tc>
          <w:tcPr>
            <w:tcW w:w="1328" w:type="dxa"/>
            <w:hideMark/>
          </w:tcPr>
          <w:p w14:paraId="044D90B5"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0.75</w:t>
            </w:r>
          </w:p>
        </w:tc>
        <w:tc>
          <w:tcPr>
            <w:tcW w:w="1328" w:type="dxa"/>
            <w:hideMark/>
          </w:tcPr>
          <w:p w14:paraId="2EB52A6D"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0.20</w:t>
            </w:r>
          </w:p>
        </w:tc>
        <w:tc>
          <w:tcPr>
            <w:tcW w:w="1329" w:type="dxa"/>
            <w:hideMark/>
          </w:tcPr>
          <w:p w14:paraId="772953B0" w14:textId="77777777" w:rsidR="007105C8" w:rsidRPr="007105C8" w:rsidRDefault="007105C8" w:rsidP="007105C8">
            <w:pPr>
              <w:jc w:val="center"/>
              <w:rPr>
                <w:rFonts w:ascii="Times New Roman" w:eastAsia="Times New Roman" w:hAnsi="Times New Roman" w:cs="Times New Roman"/>
                <w:sz w:val="24"/>
                <w:szCs w:val="24"/>
                <w:lang w:eastAsia="ru-RU"/>
              </w:rPr>
            </w:pPr>
            <w:r w:rsidRPr="007105C8">
              <w:rPr>
                <w:rFonts w:ascii="Times New Roman" w:eastAsia="Times New Roman" w:hAnsi="Times New Roman" w:cs="Times New Roman"/>
                <w:sz w:val="24"/>
                <w:szCs w:val="24"/>
                <w:lang w:eastAsia="ru-RU"/>
              </w:rPr>
              <w:t>0.10</w:t>
            </w:r>
          </w:p>
        </w:tc>
      </w:tr>
    </w:tbl>
    <w:p w14:paraId="6D0FBD8A" w14:textId="77777777" w:rsidR="007105C8" w:rsidRDefault="007105C8" w:rsidP="007105C8">
      <w:pPr>
        <w:spacing w:after="0" w:line="360" w:lineRule="auto"/>
        <w:ind w:firstLine="567"/>
        <w:jc w:val="both"/>
        <w:rPr>
          <w:rFonts w:ascii="Times New Roman" w:hAnsi="Times New Roman" w:cs="Times New Roman"/>
          <w:sz w:val="28"/>
          <w:szCs w:val="28"/>
        </w:rPr>
      </w:pPr>
    </w:p>
    <w:p w14:paraId="4963CAA1" w14:textId="61C1FC27" w:rsidR="007105C8" w:rsidRPr="007105C8" w:rsidRDefault="007105C8" w:rsidP="007105C8">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 xml:space="preserve">Результаты расчётов на основе предложенной модели показали, что исходные (нескорректированные) вероятности автоматизации </w:t>
      </w:r>
      <m:oMath>
        <m:r>
          <w:rPr>
            <w:rFonts w:ascii="Cambria Math" w:hAnsi="Cambria Math" w:cs="Times New Roman"/>
            <w:sz w:val="28"/>
            <w:szCs w:val="28"/>
          </w:rPr>
          <m:t>P(A)</m:t>
        </m:r>
      </m:oMath>
      <w:r w:rsidRPr="007105C8">
        <w:rPr>
          <w:rFonts w:ascii="Times New Roman" w:hAnsi="Times New Roman" w:cs="Times New Roman"/>
          <w:sz w:val="28"/>
          <w:szCs w:val="28"/>
        </w:rPr>
        <w:t xml:space="preserve">для логистики и розничной торговли находятся на уровне 0,6–0,7, для промышленного производства </w:t>
      </w:r>
      <w:r>
        <w:rPr>
          <w:rFonts w:ascii="Times New Roman" w:hAnsi="Times New Roman" w:cs="Times New Roman"/>
          <w:sz w:val="28"/>
          <w:szCs w:val="28"/>
        </w:rPr>
        <w:t>–</w:t>
      </w:r>
      <w:r w:rsidRPr="007105C8">
        <w:rPr>
          <w:rFonts w:ascii="Times New Roman" w:hAnsi="Times New Roman" w:cs="Times New Roman"/>
          <w:sz w:val="28"/>
          <w:szCs w:val="28"/>
        </w:rPr>
        <w:t xml:space="preserve"> около 0,5, для финансового сектора </w:t>
      </w:r>
      <w:r>
        <w:rPr>
          <w:rFonts w:ascii="Times New Roman" w:hAnsi="Times New Roman" w:cs="Times New Roman"/>
          <w:sz w:val="28"/>
          <w:szCs w:val="28"/>
        </w:rPr>
        <w:t>–</w:t>
      </w:r>
      <w:r w:rsidRPr="007105C8">
        <w:rPr>
          <w:rFonts w:ascii="Times New Roman" w:hAnsi="Times New Roman" w:cs="Times New Roman"/>
          <w:sz w:val="28"/>
          <w:szCs w:val="28"/>
        </w:rPr>
        <w:t xml:space="preserve"> 0,4–0,5, для образования и научно-технической деятельности </w:t>
      </w:r>
      <w:r>
        <w:rPr>
          <w:rFonts w:ascii="Times New Roman" w:hAnsi="Times New Roman" w:cs="Times New Roman"/>
          <w:sz w:val="28"/>
          <w:szCs w:val="28"/>
        </w:rPr>
        <w:t>–</w:t>
      </w:r>
      <w:r w:rsidRPr="007105C8">
        <w:rPr>
          <w:rFonts w:ascii="Times New Roman" w:hAnsi="Times New Roman" w:cs="Times New Roman"/>
          <w:sz w:val="28"/>
          <w:szCs w:val="28"/>
        </w:rPr>
        <w:t xml:space="preserve"> 0,2–0,3. Введение индекса цифровой устойчивости приводит к существенному </w:t>
      </w:r>
      <w:r w:rsidRPr="007105C8">
        <w:rPr>
          <w:rFonts w:ascii="Times New Roman" w:hAnsi="Times New Roman" w:cs="Times New Roman"/>
          <w:sz w:val="28"/>
          <w:szCs w:val="28"/>
        </w:rPr>
        <w:lastRenderedPageBreak/>
        <w:t xml:space="preserve">перераспределению рисков. В отраслях, где цифровые навыки пока развиты слабо, а креативная составляющая невелика (низкие значения ICR), скорректированный риск </w:t>
      </w:r>
      <m:oMath>
        <m:sSub>
          <m:sSubPr>
            <m:ctrlPr>
              <w:rPr>
                <w:rFonts w:ascii="Cambria Math" w:hAnsi="Cambria Math" w:cs="Times New Roman"/>
                <w:sz w:val="28"/>
                <w:szCs w:val="28"/>
              </w:rPr>
            </m:ctrlPr>
          </m:sSubPr>
          <m:e>
            <m:r>
              <w:rPr>
                <w:rFonts w:ascii="Cambria Math" w:hAnsi="Cambria Math" w:cs="Times New Roman"/>
                <w:sz w:val="28"/>
                <w:szCs w:val="28"/>
              </w:rPr>
              <m:t>P</m:t>
            </m:r>
          </m:e>
          <m:sub>
            <m:r>
              <m:rPr>
                <m:nor/>
              </m:rPr>
              <w:rPr>
                <w:rFonts w:ascii="Times New Roman" w:hAnsi="Times New Roman" w:cs="Times New Roman"/>
                <w:sz w:val="28"/>
                <w:szCs w:val="28"/>
              </w:rPr>
              <m:t>adj</m:t>
            </m:r>
          </m:sub>
        </m:sSub>
        <m:r>
          <w:rPr>
            <w:rFonts w:ascii="Cambria Math" w:hAnsi="Cambria Math" w:cs="Times New Roman"/>
            <w:sz w:val="28"/>
            <w:szCs w:val="28"/>
          </w:rPr>
          <m:t>(A)</m:t>
        </m:r>
      </m:oMath>
      <w:r w:rsidRPr="007105C8">
        <w:rPr>
          <w:rFonts w:ascii="Times New Roman" w:hAnsi="Times New Roman" w:cs="Times New Roman"/>
          <w:sz w:val="28"/>
          <w:szCs w:val="28"/>
        </w:rPr>
        <w:t>остаётся близким к исходным оценкам. Напротив, в финансовом секторе и образовании, где активно растёт спрос на цифровые компетенции и сохраняется значимая творческо-аналитическая составляющая труда, итоговые риски снижаются до диапазона 0,1–0,3.</w:t>
      </w:r>
    </w:p>
    <w:p w14:paraId="14616386" w14:textId="485BB9AE" w:rsidR="007105C8" w:rsidRPr="007105C8" w:rsidRDefault="007105C8" w:rsidP="007105C8">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 xml:space="preserve">Особый интерес представляет анализ сценариев изменения </w:t>
      </w:r>
      <m:oMath>
        <m:sSub>
          <m:sSubPr>
            <m:ctrlPr>
              <w:rPr>
                <w:rFonts w:ascii="Cambria Math" w:hAnsi="Cambria Math" w:cs="Times New Roman"/>
                <w:sz w:val="28"/>
                <w:szCs w:val="28"/>
              </w:rPr>
            </m:ctrlPr>
          </m:sSubPr>
          <m:e>
            <m:r>
              <w:rPr>
                <w:rFonts w:ascii="Cambria Math" w:hAnsi="Cambria Math" w:cs="Times New Roman"/>
                <w:sz w:val="28"/>
                <w:szCs w:val="28"/>
              </w:rPr>
              <m:t>P</m:t>
            </m:r>
          </m:e>
          <m:sub>
            <m:r>
              <m:rPr>
                <m:nor/>
              </m:rPr>
              <w:rPr>
                <w:rFonts w:ascii="Times New Roman" w:hAnsi="Times New Roman" w:cs="Times New Roman"/>
                <w:sz w:val="28"/>
                <w:szCs w:val="28"/>
              </w:rPr>
              <m:t>adj</m:t>
            </m:r>
          </m:sub>
        </m:sSub>
        <m:r>
          <w:rPr>
            <w:rFonts w:ascii="Cambria Math" w:hAnsi="Cambria Math" w:cs="Times New Roman"/>
            <w:sz w:val="28"/>
            <w:szCs w:val="28"/>
          </w:rPr>
          <m:t>(A)</m:t>
        </m:r>
      </m:oMath>
      <w:r w:rsidRPr="007105C8">
        <w:rPr>
          <w:rFonts w:ascii="Times New Roman" w:hAnsi="Times New Roman" w:cs="Times New Roman"/>
          <w:sz w:val="28"/>
          <w:szCs w:val="28"/>
        </w:rPr>
        <w:t xml:space="preserve">при росте уровня цифровых компетенций работников. В рамках моделирования рассматривались условные сценарии, при которых средний уровень цифровых навыков </w:t>
      </w:r>
      <m:oMath>
        <m:r>
          <w:rPr>
            <w:rFonts w:ascii="Cambria Math" w:hAnsi="Cambria Math" w:cs="Times New Roman"/>
            <w:sz w:val="28"/>
            <w:szCs w:val="28"/>
          </w:rPr>
          <m:t>D</m:t>
        </m:r>
      </m:oMath>
      <w:r w:rsidRPr="007105C8">
        <w:rPr>
          <w:rFonts w:ascii="Times New Roman" w:hAnsi="Times New Roman" w:cs="Times New Roman"/>
          <w:sz w:val="28"/>
          <w:szCs w:val="28"/>
        </w:rPr>
        <w:t>для ряда отраслей увеличивается на 0,2–0,3 пункта (в нормированном выражении) в результате реализации программ массовой цифровой переподготовки и повышения квалификации. Оказалось, что даже при сохранении технологического потенциала автоматизации, рост цифровых навыков и усложнение содержания труда может привести к снижению скорректированного риска автоматизации для целого ряда профессий на 10–20 процентных пунктов. Это означает, что стратегические инвестиции в развитие цифровых компетенций способны существенно изменить профиль рисков и сместить баланс от вытеснения рабочих мест к их трансформации.</w:t>
      </w:r>
    </w:p>
    <w:p w14:paraId="022EE040" w14:textId="39B9EA57" w:rsidR="00311879" w:rsidRDefault="007105C8" w:rsidP="007105C8">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 xml:space="preserve">Сопоставление полученных оценок с выводами международных исследований показывает их концептуальное соответствие. OECD, ILO и Всемирный банк подчёркивают, что автоматизация не столько уничтожает рабочие места в чистом виде, сколько изменяет структуру задач и требований к навыкам, усиливая спрос на цифровые и сложные когнитивные компетенции. </w:t>
      </w:r>
    </w:p>
    <w:p w14:paraId="7733C7C5" w14:textId="1DC3F8DC" w:rsidR="007105C8" w:rsidRPr="007105C8" w:rsidRDefault="007105C8" w:rsidP="007105C8">
      <w:pPr>
        <w:spacing w:after="0" w:line="360" w:lineRule="auto"/>
        <w:ind w:firstLine="567"/>
        <w:jc w:val="both"/>
        <w:rPr>
          <w:rFonts w:ascii="Times New Roman" w:hAnsi="Times New Roman" w:cs="Times New Roman"/>
          <w:sz w:val="28"/>
          <w:szCs w:val="28"/>
        </w:rPr>
      </w:pPr>
      <w:r w:rsidRPr="007105C8">
        <w:rPr>
          <w:rFonts w:ascii="Times New Roman" w:hAnsi="Times New Roman" w:cs="Times New Roman"/>
          <w:sz w:val="28"/>
          <w:szCs w:val="28"/>
        </w:rPr>
        <w:t>Предложенная модель конкретизирует этот вывод применительно к российскому рынку труда, показывая, что развитие цифровых навыков может рассматриваться не только как ответ на «внешний вызов» технологий, но и как ключевой параметр сокращения индивидуальных и отраслевых рисков автоматизации.</w:t>
      </w:r>
    </w:p>
    <w:p w14:paraId="017B0A4C" w14:textId="6498EF7B" w:rsidR="00311879" w:rsidRPr="00311879" w:rsidRDefault="00311879" w:rsidP="00311879">
      <w:pPr>
        <w:spacing w:after="0" w:line="36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Таким </w:t>
      </w:r>
      <w:r w:rsidRPr="00311879">
        <w:rPr>
          <w:rFonts w:ascii="Times New Roman" w:hAnsi="Times New Roman" w:cs="Times New Roman"/>
          <w:sz w:val="28"/>
          <w:szCs w:val="28"/>
        </w:rPr>
        <w:t xml:space="preserve">образом, </w:t>
      </w:r>
      <w:r>
        <w:rPr>
          <w:rFonts w:ascii="Times New Roman" w:hAnsi="Times New Roman" w:cs="Times New Roman"/>
          <w:sz w:val="28"/>
          <w:szCs w:val="28"/>
        </w:rPr>
        <w:t>п</w:t>
      </w:r>
      <w:r w:rsidRPr="00311879">
        <w:rPr>
          <w:rFonts w:ascii="Times New Roman" w:hAnsi="Times New Roman" w:cs="Times New Roman"/>
          <w:sz w:val="28"/>
          <w:szCs w:val="28"/>
        </w:rPr>
        <w:t>роведённое исследование показало, что вероятностная оценка рисков автоматизации профессий в условиях трансформации российского рынка труда должна строиться на учёте как технологических, так и компетентностных и институциональных факторов. На основе обобщения теоретических подходов и международных эмпирических исследований была предложена модель, в которой вероятность автоматизации профессии описывается логистической функцией от набора ключевых переменных, характеризующих содержание труда, технологическую доступность автоматизации и экономическую мотивацию её внедрения. Важным методологическим элементом модели стал индекс цифровой устойчивости, отражающий совокупное влияние уровня цифровых навыков и творческо-аналитической сложности труда.</w:t>
      </w:r>
    </w:p>
    <w:p w14:paraId="6AEA347A" w14:textId="77777777" w:rsidR="00311879" w:rsidRDefault="00311879" w:rsidP="00311879">
      <w:pPr>
        <w:spacing w:after="0" w:line="360" w:lineRule="auto"/>
        <w:ind w:firstLine="567"/>
        <w:jc w:val="both"/>
        <w:rPr>
          <w:rFonts w:ascii="Times New Roman" w:hAnsi="Times New Roman" w:cs="Times New Roman"/>
          <w:sz w:val="28"/>
          <w:szCs w:val="28"/>
        </w:rPr>
      </w:pPr>
      <w:r w:rsidRPr="00311879">
        <w:rPr>
          <w:rFonts w:ascii="Times New Roman" w:hAnsi="Times New Roman" w:cs="Times New Roman"/>
          <w:sz w:val="28"/>
          <w:szCs w:val="28"/>
        </w:rPr>
        <w:t xml:space="preserve">Апробация модели на данных российского рынка труда продемонстрировала, что к зоне повышенного риска относятся отрасли с высокой долей рутинных операций и относительно низким уровнем цифровых компетенций </w:t>
      </w:r>
      <w:r>
        <w:rPr>
          <w:rFonts w:ascii="Times New Roman" w:hAnsi="Times New Roman" w:cs="Times New Roman"/>
          <w:sz w:val="28"/>
          <w:szCs w:val="28"/>
        </w:rPr>
        <w:t>–</w:t>
      </w:r>
      <w:r w:rsidRPr="00311879">
        <w:rPr>
          <w:rFonts w:ascii="Times New Roman" w:hAnsi="Times New Roman" w:cs="Times New Roman"/>
          <w:sz w:val="28"/>
          <w:szCs w:val="28"/>
        </w:rPr>
        <w:t xml:space="preserve"> логистика, складская деятельность, часть сегментов розничной торговли и промышленного производства. Вместе с тем отрасли, в которых сочетаются высокий уровень цифровизации и значимая доля сложных когнитивных и коммуникативных задач (финансовый сектор, образование, научно-техническая деятельность), характеризуются существенно более низкими скорректированными рисками автоматизации. </w:t>
      </w:r>
    </w:p>
    <w:p w14:paraId="6846BE41" w14:textId="486F24F9" w:rsidR="00311879" w:rsidRPr="00311879" w:rsidRDefault="00311879" w:rsidP="00311879">
      <w:pPr>
        <w:spacing w:after="0" w:line="360" w:lineRule="auto"/>
        <w:ind w:firstLine="567"/>
        <w:jc w:val="both"/>
        <w:rPr>
          <w:rFonts w:ascii="Times New Roman" w:hAnsi="Times New Roman" w:cs="Times New Roman"/>
          <w:sz w:val="28"/>
          <w:szCs w:val="28"/>
        </w:rPr>
      </w:pPr>
      <w:r w:rsidRPr="00311879">
        <w:rPr>
          <w:rFonts w:ascii="Times New Roman" w:hAnsi="Times New Roman" w:cs="Times New Roman"/>
          <w:sz w:val="28"/>
          <w:szCs w:val="28"/>
        </w:rPr>
        <w:t>Моделирование сценариев роста цифровых навыков показало, что развитие компетенций может привести к существенному снижению индивидуальных и отраслевых рисков даже при сохранении технологического потенциала автоматизации.</w:t>
      </w:r>
    </w:p>
    <w:p w14:paraId="00CA1E93" w14:textId="7CFDA9BD" w:rsidR="007105C8" w:rsidRPr="007105C8" w:rsidRDefault="007105C8" w:rsidP="007105C8">
      <w:pPr>
        <w:spacing w:after="0" w:line="360" w:lineRule="auto"/>
        <w:ind w:firstLine="567"/>
        <w:jc w:val="both"/>
        <w:rPr>
          <w:rFonts w:ascii="Times New Roman" w:hAnsi="Times New Roman" w:cs="Times New Roman"/>
          <w:sz w:val="28"/>
          <w:szCs w:val="28"/>
        </w:rPr>
      </w:pPr>
    </w:p>
    <w:p w14:paraId="1132666D" w14:textId="77777777" w:rsidR="00B0505A" w:rsidRPr="00964E33" w:rsidRDefault="00B0505A" w:rsidP="00B0505A">
      <w:pPr>
        <w:rPr>
          <w:rFonts w:ascii="Times New Roman" w:hAnsi="Times New Roman" w:cs="Times New Roman"/>
          <w:sz w:val="28"/>
          <w:szCs w:val="28"/>
          <w:lang w:val="en-US"/>
        </w:rPr>
      </w:pPr>
      <w:r w:rsidRPr="00D3039E">
        <w:rPr>
          <w:rFonts w:ascii="Times New Roman" w:hAnsi="Times New Roman" w:cs="Times New Roman"/>
          <w:sz w:val="28"/>
          <w:szCs w:val="28"/>
        </w:rPr>
        <w:t>СПИСОК</w:t>
      </w:r>
      <w:r w:rsidRPr="00964E33">
        <w:rPr>
          <w:rFonts w:ascii="Times New Roman" w:hAnsi="Times New Roman" w:cs="Times New Roman"/>
          <w:sz w:val="28"/>
          <w:szCs w:val="28"/>
          <w:lang w:val="en-US"/>
        </w:rPr>
        <w:t xml:space="preserve"> </w:t>
      </w:r>
      <w:r w:rsidRPr="00D3039E">
        <w:rPr>
          <w:rFonts w:ascii="Times New Roman" w:hAnsi="Times New Roman" w:cs="Times New Roman"/>
          <w:sz w:val="28"/>
          <w:szCs w:val="28"/>
        </w:rPr>
        <w:t>ЛИТЕРАТУРЫ</w:t>
      </w:r>
    </w:p>
    <w:p w14:paraId="174BFE96" w14:textId="71F3ACF6" w:rsidR="008216AB" w:rsidRPr="008216AB" w:rsidRDefault="00B0505A" w:rsidP="008216AB">
      <w:pPr>
        <w:pStyle w:val="a6"/>
        <w:spacing w:line="360" w:lineRule="auto"/>
        <w:ind w:left="-11"/>
        <w:jc w:val="both"/>
        <w:rPr>
          <w:rFonts w:ascii="Times New Roman" w:hAnsi="Times New Roman" w:cs="Times New Roman"/>
          <w:sz w:val="28"/>
          <w:szCs w:val="28"/>
          <w:lang w:val="en-US"/>
        </w:rPr>
      </w:pPr>
      <w:r w:rsidRPr="008216AB">
        <w:rPr>
          <w:rFonts w:ascii="Times New Roman" w:hAnsi="Times New Roman" w:cs="Times New Roman"/>
          <w:sz w:val="28"/>
          <w:szCs w:val="28"/>
          <w:lang w:val="en-US"/>
        </w:rPr>
        <w:t xml:space="preserve">1. </w:t>
      </w:r>
      <w:r w:rsidR="008216AB" w:rsidRPr="008216AB">
        <w:rPr>
          <w:rFonts w:ascii="Times New Roman" w:hAnsi="Times New Roman" w:cs="Times New Roman"/>
          <w:sz w:val="28"/>
          <w:szCs w:val="28"/>
          <w:lang w:val="en-US"/>
        </w:rPr>
        <w:t>Generative AI could potentially automate up to 75 million global jobs, ILO Study Finds // Workflows. – 2025. – U</w:t>
      </w:r>
      <w:r w:rsidR="008216AB">
        <w:rPr>
          <w:rFonts w:ascii="Times New Roman" w:hAnsi="Times New Roman" w:cs="Times New Roman"/>
          <w:sz w:val="28"/>
          <w:szCs w:val="28"/>
          <w:lang w:val="en-US"/>
        </w:rPr>
        <w:t>RL:</w:t>
      </w:r>
      <w:r w:rsidR="008216AB" w:rsidRPr="008216AB">
        <w:rPr>
          <w:rFonts w:ascii="Times New Roman" w:hAnsi="Times New Roman" w:cs="Times New Roman"/>
          <w:sz w:val="28"/>
          <w:szCs w:val="28"/>
          <w:lang w:val="en-US"/>
        </w:rPr>
        <w:t xml:space="preserve"> </w:t>
      </w:r>
      <w:r w:rsidR="008216AB" w:rsidRPr="008216AB">
        <w:rPr>
          <w:rFonts w:ascii="Times New Roman" w:hAnsi="Times New Roman" w:cs="Times New Roman"/>
          <w:sz w:val="28"/>
          <w:szCs w:val="28"/>
          <w:lang w:val="en-US"/>
        </w:rPr>
        <w:lastRenderedPageBreak/>
        <w:t>https://www.godofprompt.ai/blog/generative-ai-could-potentially-automate-up-to-75-million-global-jobs-ilo-study-finds (</w:t>
      </w:r>
      <w:r w:rsidR="008216AB">
        <w:rPr>
          <w:rFonts w:ascii="Times New Roman" w:hAnsi="Times New Roman" w:cs="Times New Roman"/>
          <w:sz w:val="28"/>
          <w:szCs w:val="28"/>
        </w:rPr>
        <w:t>дата</w:t>
      </w:r>
      <w:r w:rsidR="008216AB" w:rsidRPr="008216AB">
        <w:rPr>
          <w:rFonts w:ascii="Times New Roman" w:hAnsi="Times New Roman" w:cs="Times New Roman"/>
          <w:sz w:val="28"/>
          <w:szCs w:val="28"/>
          <w:lang w:val="en-US"/>
        </w:rPr>
        <w:t xml:space="preserve"> </w:t>
      </w:r>
      <w:r w:rsidR="008216AB">
        <w:rPr>
          <w:rFonts w:ascii="Times New Roman" w:hAnsi="Times New Roman" w:cs="Times New Roman"/>
          <w:sz w:val="28"/>
          <w:szCs w:val="28"/>
        </w:rPr>
        <w:t>обращения</w:t>
      </w:r>
      <w:r w:rsidR="008216AB" w:rsidRPr="008216AB">
        <w:rPr>
          <w:rFonts w:ascii="Times New Roman" w:hAnsi="Times New Roman" w:cs="Times New Roman"/>
          <w:sz w:val="28"/>
          <w:szCs w:val="28"/>
          <w:lang w:val="en-US"/>
        </w:rPr>
        <w:t>: 28.11.2025).</w:t>
      </w:r>
    </w:p>
    <w:p w14:paraId="55902DDA" w14:textId="6D5BA634" w:rsidR="00B0505A" w:rsidRDefault="00311879" w:rsidP="008216AB">
      <w:pPr>
        <w:pStyle w:val="a6"/>
        <w:spacing w:line="360" w:lineRule="auto"/>
        <w:ind w:left="-11"/>
        <w:jc w:val="both"/>
        <w:rPr>
          <w:rFonts w:ascii="Times New Roman" w:hAnsi="Times New Roman" w:cs="Times New Roman"/>
          <w:sz w:val="28"/>
          <w:szCs w:val="28"/>
        </w:rPr>
      </w:pPr>
      <w:r w:rsidRPr="00D3039E">
        <w:rPr>
          <w:rFonts w:ascii="Times New Roman" w:hAnsi="Times New Roman" w:cs="Times New Roman"/>
          <w:sz w:val="28"/>
          <w:szCs w:val="28"/>
        </w:rPr>
        <w:t>2.</w:t>
      </w:r>
      <w:r>
        <w:rPr>
          <w:rFonts w:ascii="Times New Roman" w:hAnsi="Times New Roman" w:cs="Times New Roman"/>
          <w:sz w:val="28"/>
          <w:szCs w:val="28"/>
        </w:rPr>
        <w:t xml:space="preserve"> </w:t>
      </w:r>
      <w:r w:rsidR="008216AB" w:rsidRPr="008216AB">
        <w:rPr>
          <w:rFonts w:ascii="Times New Roman" w:hAnsi="Times New Roman" w:cs="Times New Roman"/>
          <w:sz w:val="28"/>
          <w:szCs w:val="28"/>
        </w:rPr>
        <w:t>Свистунов В.М.</w:t>
      </w:r>
      <w:r w:rsidR="008216AB">
        <w:rPr>
          <w:rFonts w:ascii="Times New Roman" w:hAnsi="Times New Roman" w:cs="Times New Roman"/>
          <w:sz w:val="28"/>
          <w:szCs w:val="28"/>
        </w:rPr>
        <w:t xml:space="preserve">, </w:t>
      </w:r>
      <w:r w:rsidR="008216AB" w:rsidRPr="008216AB">
        <w:rPr>
          <w:rFonts w:ascii="Times New Roman" w:hAnsi="Times New Roman" w:cs="Times New Roman"/>
          <w:sz w:val="28"/>
          <w:szCs w:val="28"/>
        </w:rPr>
        <w:t>Лобачев</w:t>
      </w:r>
      <w:r w:rsidR="008216AB">
        <w:rPr>
          <w:rFonts w:ascii="Times New Roman" w:hAnsi="Times New Roman" w:cs="Times New Roman"/>
          <w:sz w:val="28"/>
          <w:szCs w:val="28"/>
        </w:rPr>
        <w:t xml:space="preserve"> </w:t>
      </w:r>
      <w:r w:rsidR="008216AB" w:rsidRPr="008216AB">
        <w:rPr>
          <w:rFonts w:ascii="Times New Roman" w:hAnsi="Times New Roman" w:cs="Times New Roman"/>
          <w:sz w:val="28"/>
          <w:szCs w:val="28"/>
        </w:rPr>
        <w:t xml:space="preserve">В.В. </w:t>
      </w:r>
      <w:r w:rsidR="008216AB">
        <w:rPr>
          <w:rFonts w:ascii="Times New Roman" w:hAnsi="Times New Roman" w:cs="Times New Roman"/>
          <w:sz w:val="28"/>
          <w:szCs w:val="28"/>
        </w:rPr>
        <w:t>В</w:t>
      </w:r>
      <w:r w:rsidR="008216AB" w:rsidRPr="008216AB">
        <w:rPr>
          <w:rFonts w:ascii="Times New Roman" w:hAnsi="Times New Roman" w:cs="Times New Roman"/>
          <w:sz w:val="28"/>
          <w:szCs w:val="28"/>
        </w:rPr>
        <w:t>лияние глобальной цифровизации на структуру</w:t>
      </w:r>
      <w:r w:rsidR="008216AB">
        <w:rPr>
          <w:rFonts w:ascii="Times New Roman" w:hAnsi="Times New Roman" w:cs="Times New Roman"/>
          <w:sz w:val="28"/>
          <w:szCs w:val="28"/>
        </w:rPr>
        <w:t xml:space="preserve"> </w:t>
      </w:r>
      <w:r w:rsidR="008216AB" w:rsidRPr="008216AB">
        <w:rPr>
          <w:rFonts w:ascii="Times New Roman" w:hAnsi="Times New Roman" w:cs="Times New Roman"/>
          <w:sz w:val="28"/>
          <w:szCs w:val="28"/>
        </w:rPr>
        <w:t>мирового и национального рынков тр</w:t>
      </w:r>
      <w:r w:rsidR="008216AB">
        <w:rPr>
          <w:rFonts w:ascii="Times New Roman" w:hAnsi="Times New Roman" w:cs="Times New Roman"/>
          <w:sz w:val="28"/>
          <w:szCs w:val="28"/>
        </w:rPr>
        <w:t>уда //</w:t>
      </w:r>
      <w:r w:rsidR="008216AB" w:rsidRPr="008216AB">
        <w:rPr>
          <w:rFonts w:ascii="Times New Roman" w:hAnsi="Times New Roman" w:cs="Times New Roman"/>
          <w:sz w:val="28"/>
          <w:szCs w:val="28"/>
        </w:rPr>
        <w:t xml:space="preserve"> Управление персоналом и интеллектуальными ресурсами в России</w:t>
      </w:r>
      <w:r w:rsidR="008216AB">
        <w:rPr>
          <w:rFonts w:ascii="Times New Roman" w:hAnsi="Times New Roman" w:cs="Times New Roman"/>
          <w:sz w:val="28"/>
          <w:szCs w:val="28"/>
        </w:rPr>
        <w:t xml:space="preserve">. – 2023. – </w:t>
      </w:r>
      <w:r w:rsidR="008216AB" w:rsidRPr="008216AB">
        <w:rPr>
          <w:rFonts w:ascii="Times New Roman" w:hAnsi="Times New Roman" w:cs="Times New Roman"/>
          <w:sz w:val="28"/>
          <w:szCs w:val="28"/>
        </w:rPr>
        <w:t>№ 1 (64</w:t>
      </w:r>
      <w:r w:rsidR="008216AB">
        <w:rPr>
          <w:rFonts w:ascii="Times New Roman" w:hAnsi="Times New Roman" w:cs="Times New Roman"/>
          <w:sz w:val="28"/>
          <w:szCs w:val="28"/>
        </w:rPr>
        <w:t xml:space="preserve">. – С. </w:t>
      </w:r>
      <w:r w:rsidR="008216AB" w:rsidRPr="008216AB">
        <w:rPr>
          <w:rFonts w:ascii="Times New Roman" w:hAnsi="Times New Roman" w:cs="Times New Roman"/>
          <w:sz w:val="28"/>
          <w:szCs w:val="28"/>
        </w:rPr>
        <w:t>81–86</w:t>
      </w:r>
      <w:r w:rsidR="008216AB">
        <w:rPr>
          <w:rFonts w:ascii="Times New Roman" w:hAnsi="Times New Roman" w:cs="Times New Roman"/>
          <w:sz w:val="28"/>
          <w:szCs w:val="28"/>
        </w:rPr>
        <w:t>.</w:t>
      </w:r>
    </w:p>
    <w:p w14:paraId="56AFD501" w14:textId="59BD0E6A" w:rsidR="00311879" w:rsidRPr="00964E33" w:rsidRDefault="00311879" w:rsidP="008216AB">
      <w:pPr>
        <w:pStyle w:val="a6"/>
        <w:spacing w:line="360" w:lineRule="auto"/>
        <w:ind w:left="-11"/>
        <w:jc w:val="both"/>
        <w:rPr>
          <w:rFonts w:ascii="Times New Roman" w:hAnsi="Times New Roman" w:cs="Times New Roman"/>
          <w:sz w:val="28"/>
          <w:szCs w:val="28"/>
          <w:lang w:val="en-US"/>
        </w:rPr>
      </w:pPr>
      <w:r w:rsidRPr="00964E33">
        <w:rPr>
          <w:rFonts w:ascii="Times New Roman" w:hAnsi="Times New Roman" w:cs="Times New Roman"/>
          <w:sz w:val="28"/>
          <w:szCs w:val="28"/>
          <w:lang w:val="en-US"/>
        </w:rPr>
        <w:t xml:space="preserve">3. </w:t>
      </w:r>
      <w:r w:rsidRPr="00311879">
        <w:rPr>
          <w:rFonts w:ascii="Times New Roman" w:hAnsi="Times New Roman" w:cs="Times New Roman"/>
          <w:sz w:val="28"/>
          <w:szCs w:val="28"/>
          <w:lang w:val="en-US"/>
        </w:rPr>
        <w:t xml:space="preserve">OECD. Employment Outlook 2023: Artificial Intelligence and the </w:t>
      </w:r>
      <w:proofErr w:type="spellStart"/>
      <w:r w:rsidRPr="00311879">
        <w:rPr>
          <w:rFonts w:ascii="Times New Roman" w:hAnsi="Times New Roman" w:cs="Times New Roman"/>
          <w:sz w:val="28"/>
          <w:szCs w:val="28"/>
          <w:lang w:val="en-US"/>
        </w:rPr>
        <w:t>Labour</w:t>
      </w:r>
      <w:proofErr w:type="spellEnd"/>
      <w:r w:rsidRPr="00311879">
        <w:rPr>
          <w:rFonts w:ascii="Times New Roman" w:hAnsi="Times New Roman" w:cs="Times New Roman"/>
          <w:sz w:val="28"/>
          <w:szCs w:val="28"/>
          <w:lang w:val="en-US"/>
        </w:rPr>
        <w:t xml:space="preserve"> Market. – Paris: OECD Publishing, 2023. – 152 p.</w:t>
      </w:r>
    </w:p>
    <w:p w14:paraId="7609D14E" w14:textId="4A539686" w:rsidR="00311879" w:rsidRPr="00964E33" w:rsidRDefault="00311879" w:rsidP="008216AB">
      <w:pPr>
        <w:pStyle w:val="a6"/>
        <w:spacing w:line="360" w:lineRule="auto"/>
        <w:ind w:left="-11"/>
        <w:jc w:val="both"/>
        <w:rPr>
          <w:rFonts w:ascii="Times New Roman" w:hAnsi="Times New Roman" w:cs="Times New Roman"/>
          <w:sz w:val="28"/>
          <w:szCs w:val="28"/>
          <w:lang w:val="en-US"/>
        </w:rPr>
      </w:pPr>
      <w:r w:rsidRPr="00311879">
        <w:rPr>
          <w:rFonts w:ascii="Times New Roman" w:hAnsi="Times New Roman" w:cs="Times New Roman"/>
          <w:sz w:val="28"/>
          <w:szCs w:val="28"/>
          <w:lang w:val="en-US"/>
        </w:rPr>
        <w:t>4. OECD. Employment Outlook 2021: Navigating the COVID-19 Crisis and Recovery. – Paris: OECD Publishing, 2021. – 268 p.</w:t>
      </w:r>
    </w:p>
    <w:p w14:paraId="53A4C92E" w14:textId="34F67295" w:rsidR="00311879" w:rsidRPr="00964E33" w:rsidRDefault="00311879" w:rsidP="008216AB">
      <w:pPr>
        <w:pStyle w:val="a6"/>
        <w:spacing w:line="360" w:lineRule="auto"/>
        <w:ind w:left="-11"/>
        <w:jc w:val="both"/>
        <w:rPr>
          <w:rFonts w:ascii="Times New Roman" w:hAnsi="Times New Roman" w:cs="Times New Roman"/>
          <w:sz w:val="28"/>
          <w:szCs w:val="28"/>
          <w:lang w:val="en-US"/>
        </w:rPr>
      </w:pPr>
      <w:r w:rsidRPr="00311879">
        <w:rPr>
          <w:rFonts w:ascii="Times New Roman" w:hAnsi="Times New Roman" w:cs="Times New Roman"/>
          <w:sz w:val="28"/>
          <w:szCs w:val="28"/>
          <w:lang w:val="en-US"/>
        </w:rPr>
        <w:t xml:space="preserve">5. Frey C. B., Osborne M. A. The future of employment: How susceptible are jobs to </w:t>
      </w:r>
      <w:proofErr w:type="spellStart"/>
      <w:r w:rsidRPr="00311879">
        <w:rPr>
          <w:rFonts w:ascii="Times New Roman" w:hAnsi="Times New Roman" w:cs="Times New Roman"/>
          <w:sz w:val="28"/>
          <w:szCs w:val="28"/>
          <w:lang w:val="en-US"/>
        </w:rPr>
        <w:t>computerisation</w:t>
      </w:r>
      <w:proofErr w:type="spellEnd"/>
      <w:r w:rsidRPr="00311879">
        <w:rPr>
          <w:rFonts w:ascii="Times New Roman" w:hAnsi="Times New Roman" w:cs="Times New Roman"/>
          <w:sz w:val="28"/>
          <w:szCs w:val="28"/>
          <w:lang w:val="en-US"/>
        </w:rPr>
        <w:t>? // Technological Forecasting and Social Change. – 2017. – Vol. 114. – P. 254–280.</w:t>
      </w:r>
    </w:p>
    <w:p w14:paraId="208ABA1D" w14:textId="6BB76ADF" w:rsidR="00532495" w:rsidRPr="00964E33" w:rsidRDefault="00532495" w:rsidP="008216AB">
      <w:pPr>
        <w:pStyle w:val="a6"/>
        <w:spacing w:line="360" w:lineRule="auto"/>
        <w:ind w:left="-11"/>
        <w:jc w:val="both"/>
        <w:rPr>
          <w:rFonts w:ascii="Times New Roman" w:hAnsi="Times New Roman" w:cs="Times New Roman"/>
          <w:sz w:val="28"/>
          <w:szCs w:val="28"/>
          <w:lang w:val="en-US"/>
        </w:rPr>
      </w:pPr>
      <w:r w:rsidRPr="00532495">
        <w:rPr>
          <w:rFonts w:ascii="Times New Roman" w:hAnsi="Times New Roman" w:cs="Times New Roman"/>
          <w:sz w:val="28"/>
          <w:szCs w:val="28"/>
          <w:lang w:val="en-US"/>
        </w:rPr>
        <w:t xml:space="preserve">6. McKinsey Global Institute. Jobs Lost, Jobs Gained: Workforce Transitions in a Time of Automation. McKinsey &amp; Company, 2017. </w:t>
      </w:r>
      <w:r w:rsidRPr="00964E33">
        <w:rPr>
          <w:rFonts w:ascii="Times New Roman" w:hAnsi="Times New Roman" w:cs="Times New Roman"/>
          <w:sz w:val="28"/>
          <w:szCs w:val="28"/>
          <w:lang w:val="en-US"/>
        </w:rPr>
        <w:t xml:space="preserve">– </w:t>
      </w:r>
      <w:r w:rsidRPr="00532495">
        <w:rPr>
          <w:rFonts w:ascii="Times New Roman" w:hAnsi="Times New Roman" w:cs="Times New Roman"/>
          <w:sz w:val="28"/>
          <w:szCs w:val="28"/>
          <w:lang w:val="en-US"/>
        </w:rPr>
        <w:t>148 p.</w:t>
      </w:r>
    </w:p>
    <w:p w14:paraId="72F57A7C" w14:textId="72EC4D4A" w:rsidR="00532495" w:rsidRPr="00964E33" w:rsidRDefault="00532495" w:rsidP="008216AB">
      <w:pPr>
        <w:pStyle w:val="a6"/>
        <w:spacing w:line="360" w:lineRule="auto"/>
        <w:ind w:left="-11"/>
        <w:jc w:val="both"/>
        <w:rPr>
          <w:rFonts w:ascii="Times New Roman" w:hAnsi="Times New Roman" w:cs="Times New Roman"/>
          <w:sz w:val="28"/>
          <w:szCs w:val="28"/>
          <w:lang w:val="en-US"/>
        </w:rPr>
      </w:pPr>
      <w:r w:rsidRPr="00532495">
        <w:rPr>
          <w:rFonts w:ascii="Times New Roman" w:hAnsi="Times New Roman" w:cs="Times New Roman"/>
          <w:sz w:val="28"/>
          <w:szCs w:val="28"/>
          <w:lang w:val="en-US"/>
        </w:rPr>
        <w:t xml:space="preserve">7. International </w:t>
      </w:r>
      <w:proofErr w:type="spellStart"/>
      <w:r w:rsidRPr="00532495">
        <w:rPr>
          <w:rFonts w:ascii="Times New Roman" w:hAnsi="Times New Roman" w:cs="Times New Roman"/>
          <w:sz w:val="28"/>
          <w:szCs w:val="28"/>
          <w:lang w:val="en-US"/>
        </w:rPr>
        <w:t>Labour</w:t>
      </w:r>
      <w:proofErr w:type="spellEnd"/>
      <w:r w:rsidRPr="00532495">
        <w:rPr>
          <w:rFonts w:ascii="Times New Roman" w:hAnsi="Times New Roman" w:cs="Times New Roman"/>
          <w:sz w:val="28"/>
          <w:szCs w:val="28"/>
          <w:lang w:val="en-US"/>
        </w:rPr>
        <w:t xml:space="preserve"> Organization (ILO). World Employment and Social Outlook 2021: The Role of Digital </w:t>
      </w:r>
      <w:proofErr w:type="spellStart"/>
      <w:r w:rsidRPr="00532495">
        <w:rPr>
          <w:rFonts w:ascii="Times New Roman" w:hAnsi="Times New Roman" w:cs="Times New Roman"/>
          <w:sz w:val="28"/>
          <w:szCs w:val="28"/>
          <w:lang w:val="en-US"/>
        </w:rPr>
        <w:t>Labour</w:t>
      </w:r>
      <w:proofErr w:type="spellEnd"/>
      <w:r w:rsidRPr="00532495">
        <w:rPr>
          <w:rFonts w:ascii="Times New Roman" w:hAnsi="Times New Roman" w:cs="Times New Roman"/>
          <w:sz w:val="28"/>
          <w:szCs w:val="28"/>
          <w:lang w:val="en-US"/>
        </w:rPr>
        <w:t xml:space="preserve"> Platforms. </w:t>
      </w:r>
      <w:r w:rsidRPr="00964E33">
        <w:rPr>
          <w:rFonts w:ascii="Times New Roman" w:hAnsi="Times New Roman" w:cs="Times New Roman"/>
          <w:sz w:val="28"/>
          <w:szCs w:val="28"/>
          <w:lang w:val="en-US"/>
        </w:rPr>
        <w:t>Geneva: ILO, 2021. – 215 p.</w:t>
      </w:r>
    </w:p>
    <w:p w14:paraId="5FB0A8C0" w14:textId="5A556FFF" w:rsidR="00532495" w:rsidRPr="00964E33" w:rsidRDefault="00532495" w:rsidP="008216AB">
      <w:pPr>
        <w:pStyle w:val="a6"/>
        <w:spacing w:line="360" w:lineRule="auto"/>
        <w:ind w:left="-11"/>
        <w:jc w:val="both"/>
        <w:rPr>
          <w:rFonts w:ascii="Times New Roman" w:hAnsi="Times New Roman" w:cs="Times New Roman"/>
          <w:sz w:val="28"/>
          <w:szCs w:val="28"/>
          <w:lang w:val="en-US"/>
        </w:rPr>
      </w:pPr>
      <w:r w:rsidRPr="00532495">
        <w:rPr>
          <w:rFonts w:ascii="Times New Roman" w:hAnsi="Times New Roman" w:cs="Times New Roman"/>
          <w:sz w:val="28"/>
          <w:szCs w:val="28"/>
          <w:lang w:val="en-US"/>
        </w:rPr>
        <w:t>8. Brynjolfsson E., McAfee A. The Second Machine Age: Work, Progress, and Prosperity in a Time of Brilliant Technologies. – New York: W.W. Norton &amp; Company, 2014. – 306 p.</w:t>
      </w:r>
    </w:p>
    <w:p w14:paraId="515C309F" w14:textId="5BD3E9A9" w:rsidR="00532495" w:rsidRPr="00964E33" w:rsidRDefault="00532495" w:rsidP="008216AB">
      <w:pPr>
        <w:pStyle w:val="a6"/>
        <w:spacing w:line="360" w:lineRule="auto"/>
        <w:ind w:left="-11"/>
        <w:jc w:val="both"/>
        <w:rPr>
          <w:rFonts w:ascii="Times New Roman" w:hAnsi="Times New Roman" w:cs="Times New Roman"/>
          <w:sz w:val="28"/>
          <w:szCs w:val="28"/>
          <w:lang w:val="en-US"/>
        </w:rPr>
      </w:pPr>
      <w:r w:rsidRPr="00532495">
        <w:rPr>
          <w:rFonts w:ascii="Times New Roman" w:hAnsi="Times New Roman" w:cs="Times New Roman"/>
          <w:sz w:val="28"/>
          <w:szCs w:val="28"/>
          <w:lang w:val="en-US"/>
        </w:rPr>
        <w:t>9. World Bank. World Development Report 2019: The Changing Nature of Work. – Washington: World Bank, 2019. – 260 p.</w:t>
      </w:r>
    </w:p>
    <w:p w14:paraId="3E6A4AF7" w14:textId="21A41B21" w:rsidR="00532495" w:rsidRDefault="00532495" w:rsidP="008216AB">
      <w:pPr>
        <w:pStyle w:val="a6"/>
        <w:spacing w:line="360" w:lineRule="auto"/>
        <w:ind w:left="-11"/>
        <w:jc w:val="both"/>
        <w:rPr>
          <w:rFonts w:ascii="Times New Roman" w:hAnsi="Times New Roman" w:cs="Times New Roman"/>
          <w:sz w:val="28"/>
          <w:szCs w:val="28"/>
        </w:rPr>
      </w:pPr>
      <w:r>
        <w:rPr>
          <w:rFonts w:ascii="Times New Roman" w:hAnsi="Times New Roman" w:cs="Times New Roman"/>
          <w:sz w:val="28"/>
          <w:szCs w:val="28"/>
        </w:rPr>
        <w:t xml:space="preserve">10. </w:t>
      </w:r>
      <w:r w:rsidRPr="00532495">
        <w:rPr>
          <w:rFonts w:ascii="Times New Roman" w:hAnsi="Times New Roman" w:cs="Times New Roman"/>
          <w:sz w:val="28"/>
          <w:szCs w:val="28"/>
        </w:rPr>
        <w:t xml:space="preserve">Федеральная служба государственной статистики (Росстат). Труд и занятость в России: стат. сб. </w:t>
      </w:r>
      <w:r>
        <w:rPr>
          <w:rFonts w:ascii="Times New Roman" w:hAnsi="Times New Roman" w:cs="Times New Roman"/>
          <w:sz w:val="28"/>
          <w:szCs w:val="28"/>
        </w:rPr>
        <w:t xml:space="preserve">– </w:t>
      </w:r>
      <w:r w:rsidRPr="00532495">
        <w:rPr>
          <w:rFonts w:ascii="Times New Roman" w:hAnsi="Times New Roman" w:cs="Times New Roman"/>
          <w:sz w:val="28"/>
          <w:szCs w:val="28"/>
        </w:rPr>
        <w:t xml:space="preserve">М., 2024. </w:t>
      </w:r>
      <w:r>
        <w:rPr>
          <w:rFonts w:ascii="Times New Roman" w:hAnsi="Times New Roman" w:cs="Times New Roman"/>
          <w:sz w:val="28"/>
          <w:szCs w:val="28"/>
        </w:rPr>
        <w:t xml:space="preserve">– </w:t>
      </w:r>
      <w:r w:rsidRPr="00532495">
        <w:rPr>
          <w:rFonts w:ascii="Times New Roman" w:hAnsi="Times New Roman" w:cs="Times New Roman"/>
          <w:sz w:val="28"/>
          <w:szCs w:val="28"/>
        </w:rPr>
        <w:t>327 с.</w:t>
      </w:r>
    </w:p>
    <w:p w14:paraId="0C3C0A76" w14:textId="43103098" w:rsidR="00964E33" w:rsidRPr="00532495" w:rsidRDefault="00964E33" w:rsidP="008216AB">
      <w:pPr>
        <w:pStyle w:val="a6"/>
        <w:spacing w:line="360" w:lineRule="auto"/>
        <w:ind w:left="-11"/>
        <w:jc w:val="both"/>
        <w:rPr>
          <w:rFonts w:ascii="Times New Roman" w:hAnsi="Times New Roman" w:cs="Times New Roman"/>
          <w:sz w:val="28"/>
          <w:szCs w:val="28"/>
        </w:rPr>
      </w:pPr>
      <w:r>
        <w:rPr>
          <w:rFonts w:ascii="Times New Roman" w:hAnsi="Times New Roman" w:cs="Times New Roman"/>
          <w:sz w:val="28"/>
          <w:szCs w:val="28"/>
        </w:rPr>
        <w:t xml:space="preserve">11. </w:t>
      </w:r>
      <w:proofErr w:type="spellStart"/>
      <w:r w:rsidRPr="00964E33">
        <w:rPr>
          <w:rFonts w:ascii="Times New Roman" w:hAnsi="Times New Roman" w:cs="Times New Roman"/>
          <w:sz w:val="28"/>
          <w:szCs w:val="28"/>
        </w:rPr>
        <w:t>Мусимович</w:t>
      </w:r>
      <w:proofErr w:type="spellEnd"/>
      <w:r w:rsidRPr="00964E33">
        <w:rPr>
          <w:rFonts w:ascii="Times New Roman" w:hAnsi="Times New Roman" w:cs="Times New Roman"/>
          <w:sz w:val="28"/>
          <w:szCs w:val="28"/>
        </w:rPr>
        <w:t xml:space="preserve"> М. В. Цифровизация рынка труда: потенциальные перспективы и риски для участников трудовых отношений // Экономика труда. – 2025. – Т. 12, № 4. – С. 417-434.</w:t>
      </w:r>
    </w:p>
    <w:p w14:paraId="06C92F48" w14:textId="77777777" w:rsidR="00311879" w:rsidRPr="00532495" w:rsidRDefault="00311879" w:rsidP="008216AB">
      <w:pPr>
        <w:pStyle w:val="a6"/>
        <w:spacing w:line="360" w:lineRule="auto"/>
        <w:ind w:left="-11"/>
        <w:jc w:val="both"/>
        <w:rPr>
          <w:rFonts w:ascii="Times New Roman" w:hAnsi="Times New Roman" w:cs="Times New Roman"/>
          <w:sz w:val="28"/>
          <w:szCs w:val="28"/>
        </w:rPr>
      </w:pPr>
    </w:p>
    <w:p w14:paraId="0AF935D7" w14:textId="77777777" w:rsidR="00311879" w:rsidRPr="00532495" w:rsidRDefault="00311879" w:rsidP="00F763E7">
      <w:pPr>
        <w:pStyle w:val="a6"/>
        <w:spacing w:line="360" w:lineRule="auto"/>
        <w:rPr>
          <w:rFonts w:ascii="Times New Roman" w:hAnsi="Times New Roman" w:cs="Times New Roman"/>
          <w:i/>
          <w:sz w:val="28"/>
          <w:szCs w:val="28"/>
        </w:rPr>
      </w:pPr>
      <w:bookmarkStart w:id="0" w:name="_GoBack"/>
      <w:bookmarkEnd w:id="0"/>
    </w:p>
    <w:sectPr w:rsidR="00311879" w:rsidRPr="005324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B679B1"/>
    <w:multiLevelType w:val="hybridMultilevel"/>
    <w:tmpl w:val="B3ECF47E"/>
    <w:lvl w:ilvl="0" w:tplc="7FBCBA8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505A"/>
    <w:rsid w:val="001A0D39"/>
    <w:rsid w:val="00311879"/>
    <w:rsid w:val="00322E26"/>
    <w:rsid w:val="00394D32"/>
    <w:rsid w:val="00532495"/>
    <w:rsid w:val="007105C8"/>
    <w:rsid w:val="008216AB"/>
    <w:rsid w:val="00964E33"/>
    <w:rsid w:val="00B0505A"/>
    <w:rsid w:val="00F52333"/>
    <w:rsid w:val="00F763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F5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6A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050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B0505A"/>
    <w:rPr>
      <w:color w:val="0000FF"/>
      <w:u w:val="single"/>
    </w:rPr>
  </w:style>
  <w:style w:type="table" w:styleId="a5">
    <w:name w:val="Table Grid"/>
    <w:basedOn w:val="a1"/>
    <w:uiPriority w:val="39"/>
    <w:rsid w:val="00B050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note text"/>
    <w:basedOn w:val="a"/>
    <w:link w:val="a7"/>
    <w:uiPriority w:val="99"/>
    <w:unhideWhenUsed/>
    <w:rsid w:val="00B0505A"/>
    <w:pPr>
      <w:spacing w:after="0" w:line="240" w:lineRule="auto"/>
    </w:pPr>
    <w:rPr>
      <w:sz w:val="20"/>
      <w:szCs w:val="20"/>
    </w:rPr>
  </w:style>
  <w:style w:type="character" w:customStyle="1" w:styleId="a7">
    <w:name w:val="Текст сноски Знак"/>
    <w:basedOn w:val="a0"/>
    <w:link w:val="a6"/>
    <w:uiPriority w:val="99"/>
    <w:rsid w:val="00B0505A"/>
    <w:rPr>
      <w:sz w:val="20"/>
      <w:szCs w:val="20"/>
    </w:rPr>
  </w:style>
  <w:style w:type="paragraph" w:styleId="HTML">
    <w:name w:val="HTML Preformatted"/>
    <w:basedOn w:val="a"/>
    <w:link w:val="HTML0"/>
    <w:uiPriority w:val="99"/>
    <w:semiHidden/>
    <w:unhideWhenUsed/>
    <w:rsid w:val="00B050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B0505A"/>
    <w:rPr>
      <w:rFonts w:ascii="Courier New" w:eastAsia="Times New Roman" w:hAnsi="Courier New" w:cs="Courier New"/>
      <w:sz w:val="20"/>
      <w:szCs w:val="20"/>
      <w:lang w:eastAsia="ru-RU"/>
    </w:rPr>
  </w:style>
  <w:style w:type="character" w:customStyle="1" w:styleId="y2iqfc">
    <w:name w:val="y2iqfc"/>
    <w:basedOn w:val="a0"/>
    <w:rsid w:val="00B0505A"/>
  </w:style>
  <w:style w:type="character" w:customStyle="1" w:styleId="UnresolvedMention">
    <w:name w:val="Unresolved Mention"/>
    <w:basedOn w:val="a0"/>
    <w:uiPriority w:val="99"/>
    <w:semiHidden/>
    <w:unhideWhenUsed/>
    <w:rsid w:val="008216AB"/>
    <w:rPr>
      <w:color w:val="605E5C"/>
      <w:shd w:val="clear" w:color="auto" w:fill="E1DFDD"/>
    </w:rPr>
  </w:style>
  <w:style w:type="paragraph" w:styleId="a8">
    <w:name w:val="List Paragraph"/>
    <w:basedOn w:val="a"/>
    <w:uiPriority w:val="34"/>
    <w:qFormat/>
    <w:rsid w:val="00F52333"/>
    <w:pPr>
      <w:ind w:left="720"/>
      <w:contextualSpacing/>
    </w:pPr>
  </w:style>
  <w:style w:type="character" w:styleId="a9">
    <w:name w:val="Placeholder Text"/>
    <w:basedOn w:val="a0"/>
    <w:uiPriority w:val="99"/>
    <w:semiHidden/>
    <w:rsid w:val="007105C8"/>
    <w:rPr>
      <w:color w:val="666666"/>
    </w:rPr>
  </w:style>
  <w:style w:type="paragraph" w:styleId="aa">
    <w:name w:val="Balloon Text"/>
    <w:basedOn w:val="a"/>
    <w:link w:val="ab"/>
    <w:uiPriority w:val="99"/>
    <w:semiHidden/>
    <w:unhideWhenUsed/>
    <w:rsid w:val="00F763E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F763E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6A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0505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B0505A"/>
    <w:rPr>
      <w:color w:val="0000FF"/>
      <w:u w:val="single"/>
    </w:rPr>
  </w:style>
  <w:style w:type="table" w:styleId="a5">
    <w:name w:val="Table Grid"/>
    <w:basedOn w:val="a1"/>
    <w:uiPriority w:val="39"/>
    <w:rsid w:val="00B0505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footnote text"/>
    <w:basedOn w:val="a"/>
    <w:link w:val="a7"/>
    <w:uiPriority w:val="99"/>
    <w:unhideWhenUsed/>
    <w:rsid w:val="00B0505A"/>
    <w:pPr>
      <w:spacing w:after="0" w:line="240" w:lineRule="auto"/>
    </w:pPr>
    <w:rPr>
      <w:sz w:val="20"/>
      <w:szCs w:val="20"/>
    </w:rPr>
  </w:style>
  <w:style w:type="character" w:customStyle="1" w:styleId="a7">
    <w:name w:val="Текст сноски Знак"/>
    <w:basedOn w:val="a0"/>
    <w:link w:val="a6"/>
    <w:uiPriority w:val="99"/>
    <w:rsid w:val="00B0505A"/>
    <w:rPr>
      <w:sz w:val="20"/>
      <w:szCs w:val="20"/>
    </w:rPr>
  </w:style>
  <w:style w:type="paragraph" w:styleId="HTML">
    <w:name w:val="HTML Preformatted"/>
    <w:basedOn w:val="a"/>
    <w:link w:val="HTML0"/>
    <w:uiPriority w:val="99"/>
    <w:semiHidden/>
    <w:unhideWhenUsed/>
    <w:rsid w:val="00B050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B0505A"/>
    <w:rPr>
      <w:rFonts w:ascii="Courier New" w:eastAsia="Times New Roman" w:hAnsi="Courier New" w:cs="Courier New"/>
      <w:sz w:val="20"/>
      <w:szCs w:val="20"/>
      <w:lang w:eastAsia="ru-RU"/>
    </w:rPr>
  </w:style>
  <w:style w:type="character" w:customStyle="1" w:styleId="y2iqfc">
    <w:name w:val="y2iqfc"/>
    <w:basedOn w:val="a0"/>
    <w:rsid w:val="00B0505A"/>
  </w:style>
  <w:style w:type="character" w:customStyle="1" w:styleId="UnresolvedMention">
    <w:name w:val="Unresolved Mention"/>
    <w:basedOn w:val="a0"/>
    <w:uiPriority w:val="99"/>
    <w:semiHidden/>
    <w:unhideWhenUsed/>
    <w:rsid w:val="008216AB"/>
    <w:rPr>
      <w:color w:val="605E5C"/>
      <w:shd w:val="clear" w:color="auto" w:fill="E1DFDD"/>
    </w:rPr>
  </w:style>
  <w:style w:type="paragraph" w:styleId="a8">
    <w:name w:val="List Paragraph"/>
    <w:basedOn w:val="a"/>
    <w:uiPriority w:val="34"/>
    <w:qFormat/>
    <w:rsid w:val="00F52333"/>
    <w:pPr>
      <w:ind w:left="720"/>
      <w:contextualSpacing/>
    </w:pPr>
  </w:style>
  <w:style w:type="character" w:styleId="a9">
    <w:name w:val="Placeholder Text"/>
    <w:basedOn w:val="a0"/>
    <w:uiPriority w:val="99"/>
    <w:semiHidden/>
    <w:rsid w:val="007105C8"/>
    <w:rPr>
      <w:color w:val="666666"/>
    </w:rPr>
  </w:style>
  <w:style w:type="paragraph" w:styleId="aa">
    <w:name w:val="Balloon Text"/>
    <w:basedOn w:val="a"/>
    <w:link w:val="ab"/>
    <w:uiPriority w:val="99"/>
    <w:semiHidden/>
    <w:unhideWhenUsed/>
    <w:rsid w:val="00F763E7"/>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F763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173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3334</Words>
  <Characters>19004</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22294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s8yckova@yandex.ru</cp:lastModifiedBy>
  <cp:revision>3</cp:revision>
  <dcterms:created xsi:type="dcterms:W3CDTF">2025-11-28T10:45:00Z</dcterms:created>
  <dcterms:modified xsi:type="dcterms:W3CDTF">2025-12-04T08:58:00Z</dcterms:modified>
</cp:coreProperties>
</file>