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B5B" w:rsidRPr="00D3039E" w:rsidRDefault="00737B5B" w:rsidP="00737B5B">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xml:space="preserve">УДК </w:t>
      </w:r>
      <w:r w:rsidR="00F00A7E" w:rsidRPr="00F00A7E">
        <w:rPr>
          <w:rFonts w:ascii="Times New Roman" w:hAnsi="Times New Roman" w:cs="Times New Roman"/>
          <w:sz w:val="28"/>
          <w:szCs w:val="28"/>
        </w:rPr>
        <w:t>330.341.1</w:t>
      </w:r>
    </w:p>
    <w:p w:rsidR="00737B5B" w:rsidRPr="00D3039E" w:rsidRDefault="00864110" w:rsidP="00737B5B">
      <w:pPr>
        <w:spacing w:after="0" w:line="360" w:lineRule="auto"/>
        <w:jc w:val="center"/>
        <w:rPr>
          <w:rFonts w:ascii="Times New Roman" w:hAnsi="Times New Roman" w:cs="Times New Roman"/>
          <w:b/>
          <w:sz w:val="28"/>
          <w:szCs w:val="28"/>
        </w:rPr>
      </w:pPr>
      <w:r w:rsidRPr="00F00A7E">
        <w:rPr>
          <w:rFonts w:ascii="Times New Roman" w:hAnsi="Times New Roman" w:cs="Times New Roman"/>
          <w:b/>
          <w:sz w:val="28"/>
          <w:szCs w:val="28"/>
        </w:rPr>
        <w:t>РАЗВИТИЕ ЦИФРОВОЙ ИНФРАСТРУКТУРЫ РЕГИОНОВ КАК ФАКТОР УС</w:t>
      </w:r>
      <w:r>
        <w:rPr>
          <w:rFonts w:ascii="Times New Roman" w:hAnsi="Times New Roman" w:cs="Times New Roman"/>
          <w:b/>
          <w:sz w:val="28"/>
          <w:szCs w:val="28"/>
        </w:rPr>
        <w:t>ТОЙЧИВОГО ЭКОНОМИЧЕСКОГО РОСТА (</w:t>
      </w:r>
      <w:r w:rsidRPr="00F00A7E">
        <w:rPr>
          <w:rFonts w:ascii="Times New Roman" w:hAnsi="Times New Roman" w:cs="Times New Roman"/>
          <w:b/>
          <w:sz w:val="28"/>
          <w:szCs w:val="28"/>
        </w:rPr>
        <w:t>НА ПРИМЕРЕ РЕСПУБЛИКИ БУРЯТИЯ</w:t>
      </w:r>
      <w:r>
        <w:rPr>
          <w:rFonts w:ascii="Times New Roman" w:hAnsi="Times New Roman" w:cs="Times New Roman"/>
          <w:b/>
          <w:sz w:val="28"/>
          <w:szCs w:val="28"/>
        </w:rPr>
        <w:t>)</w:t>
      </w:r>
    </w:p>
    <w:p w:rsidR="00F00A7E" w:rsidRPr="00D65EDC" w:rsidRDefault="00864110" w:rsidP="009C6277">
      <w:pPr>
        <w:spacing w:after="0" w:line="360" w:lineRule="auto"/>
        <w:jc w:val="center"/>
        <w:rPr>
          <w:rFonts w:ascii="Times New Roman" w:hAnsi="Times New Roman" w:cs="Times New Roman"/>
          <w:b/>
          <w:sz w:val="28"/>
          <w:szCs w:val="28"/>
          <w:lang w:val="en-US"/>
        </w:rPr>
      </w:pPr>
      <w:r w:rsidRPr="00F00A7E">
        <w:rPr>
          <w:rFonts w:ascii="Times New Roman" w:hAnsi="Times New Roman" w:cs="Times New Roman"/>
          <w:b/>
          <w:sz w:val="28"/>
          <w:szCs w:val="28"/>
          <w:lang w:val="en-US"/>
        </w:rPr>
        <w:t xml:space="preserve">DEVELOPMENT OF </w:t>
      </w:r>
      <w:r>
        <w:rPr>
          <w:rFonts w:ascii="Times New Roman" w:hAnsi="Times New Roman" w:cs="Times New Roman"/>
          <w:b/>
          <w:sz w:val="28"/>
          <w:szCs w:val="28"/>
          <w:lang w:val="en-US"/>
        </w:rPr>
        <w:t>THE REGIONAL DIGITAL I</w:t>
      </w:r>
      <w:r w:rsidRPr="00F00A7E">
        <w:rPr>
          <w:rFonts w:ascii="Times New Roman" w:hAnsi="Times New Roman" w:cs="Times New Roman"/>
          <w:b/>
          <w:sz w:val="28"/>
          <w:szCs w:val="28"/>
          <w:lang w:val="en-US"/>
        </w:rPr>
        <w:t>NFRASTRUCT</w:t>
      </w:r>
      <w:r>
        <w:rPr>
          <w:rFonts w:ascii="Times New Roman" w:hAnsi="Times New Roman" w:cs="Times New Roman"/>
          <w:b/>
          <w:sz w:val="28"/>
          <w:szCs w:val="28"/>
          <w:lang w:val="en-US"/>
        </w:rPr>
        <w:t>URE AS THE DRIVER OF SUSTAINABLE ECONOMIC GROWTH</w:t>
      </w:r>
      <w:r w:rsidRPr="00D65EDC">
        <w:rPr>
          <w:rFonts w:ascii="Times New Roman" w:hAnsi="Times New Roman" w:cs="Times New Roman"/>
          <w:b/>
          <w:sz w:val="28"/>
          <w:szCs w:val="28"/>
          <w:lang w:val="en-US"/>
        </w:rPr>
        <w:t xml:space="preserve"> (</w:t>
      </w:r>
      <w:r>
        <w:rPr>
          <w:rFonts w:ascii="Times New Roman" w:hAnsi="Times New Roman" w:cs="Times New Roman"/>
          <w:b/>
          <w:sz w:val="28"/>
          <w:szCs w:val="28"/>
          <w:lang w:val="en-US"/>
        </w:rPr>
        <w:t>E</w:t>
      </w:r>
      <w:r w:rsidRPr="00F00A7E">
        <w:rPr>
          <w:rFonts w:ascii="Times New Roman" w:hAnsi="Times New Roman" w:cs="Times New Roman"/>
          <w:b/>
          <w:sz w:val="28"/>
          <w:szCs w:val="28"/>
          <w:lang w:val="en-US"/>
        </w:rPr>
        <w:t>VIDENCE FROM THE REPUBLIC OF BURYATIA</w:t>
      </w:r>
      <w:r w:rsidRPr="00D65EDC">
        <w:rPr>
          <w:rFonts w:ascii="Times New Roman" w:hAnsi="Times New Roman" w:cs="Times New Roman"/>
          <w:b/>
          <w:sz w:val="28"/>
          <w:szCs w:val="28"/>
          <w:lang w:val="en-US"/>
        </w:rPr>
        <w:t>)</w:t>
      </w:r>
    </w:p>
    <w:p w:rsidR="009C6277" w:rsidRPr="00C345D0" w:rsidRDefault="009C6277" w:rsidP="00737B5B">
      <w:pPr>
        <w:spacing w:after="0" w:line="360" w:lineRule="auto"/>
        <w:jc w:val="right"/>
        <w:rPr>
          <w:rFonts w:ascii="Times New Roman" w:hAnsi="Times New Roman" w:cs="Times New Roman"/>
          <w:b/>
          <w:sz w:val="28"/>
          <w:szCs w:val="28"/>
          <w:lang w:val="en-US"/>
        </w:rPr>
      </w:pPr>
    </w:p>
    <w:p w:rsidR="00F00A7E" w:rsidRPr="00724998" w:rsidRDefault="00F00A7E" w:rsidP="00F00A7E">
      <w:pPr>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БАРЛУКОВ</w:t>
      </w:r>
      <w:r w:rsidRPr="00724998">
        <w:rPr>
          <w:rFonts w:ascii="Times New Roman" w:hAnsi="Times New Roman" w:cs="Times New Roman"/>
          <w:b/>
          <w:sz w:val="28"/>
          <w:szCs w:val="28"/>
        </w:rPr>
        <w:t xml:space="preserve"> </w:t>
      </w:r>
      <w:r>
        <w:rPr>
          <w:rFonts w:ascii="Times New Roman" w:hAnsi="Times New Roman" w:cs="Times New Roman"/>
          <w:b/>
          <w:sz w:val="28"/>
          <w:szCs w:val="28"/>
        </w:rPr>
        <w:t>РОМАН</w:t>
      </w:r>
      <w:r w:rsidRPr="00724998">
        <w:rPr>
          <w:rFonts w:ascii="Times New Roman" w:hAnsi="Times New Roman" w:cs="Times New Roman"/>
          <w:b/>
          <w:sz w:val="28"/>
          <w:szCs w:val="28"/>
        </w:rPr>
        <w:t xml:space="preserve"> </w:t>
      </w:r>
      <w:r>
        <w:rPr>
          <w:rFonts w:ascii="Times New Roman" w:hAnsi="Times New Roman" w:cs="Times New Roman"/>
          <w:b/>
          <w:sz w:val="28"/>
          <w:szCs w:val="28"/>
        </w:rPr>
        <w:t>АЛЕКСАНДРОВИЧ</w:t>
      </w:r>
    </w:p>
    <w:p w:rsidR="00F00A7E" w:rsidRPr="00D3039E" w:rsidRDefault="00F00A7E" w:rsidP="00F00A7E">
      <w:pPr>
        <w:spacing w:after="0" w:line="360" w:lineRule="auto"/>
        <w:jc w:val="right"/>
        <w:rPr>
          <w:rFonts w:ascii="Times New Roman" w:hAnsi="Times New Roman" w:cs="Times New Roman"/>
          <w:i/>
          <w:sz w:val="28"/>
          <w:szCs w:val="28"/>
        </w:rPr>
      </w:pPr>
      <w:r w:rsidRPr="00724998">
        <w:rPr>
          <w:rFonts w:ascii="Times New Roman" w:hAnsi="Times New Roman" w:cs="Times New Roman"/>
          <w:i/>
          <w:sz w:val="28"/>
          <w:szCs w:val="28"/>
        </w:rPr>
        <w:tab/>
      </w:r>
      <w:r>
        <w:rPr>
          <w:rFonts w:ascii="Times New Roman" w:hAnsi="Times New Roman" w:cs="Times New Roman"/>
          <w:i/>
          <w:sz w:val="28"/>
          <w:szCs w:val="28"/>
        </w:rPr>
        <w:t>Обучающийся</w:t>
      </w:r>
      <w:r w:rsidRPr="00D3039E">
        <w:rPr>
          <w:rFonts w:ascii="Times New Roman" w:hAnsi="Times New Roman" w:cs="Times New Roman"/>
          <w:i/>
          <w:sz w:val="28"/>
          <w:szCs w:val="28"/>
        </w:rPr>
        <w:t xml:space="preserve"> </w:t>
      </w:r>
    </w:p>
    <w:p w:rsidR="00F00A7E" w:rsidRPr="00D3039E" w:rsidRDefault="00F00A7E" w:rsidP="00F00A7E">
      <w:pPr>
        <w:spacing w:after="0" w:line="360" w:lineRule="auto"/>
        <w:jc w:val="right"/>
        <w:rPr>
          <w:rFonts w:ascii="Times New Roman" w:hAnsi="Times New Roman" w:cs="Times New Roman"/>
          <w:sz w:val="28"/>
          <w:szCs w:val="28"/>
        </w:rPr>
      </w:pPr>
      <w:r w:rsidRPr="00D3039E">
        <w:rPr>
          <w:rFonts w:ascii="Times New Roman" w:hAnsi="Times New Roman" w:cs="Times New Roman"/>
          <w:i/>
          <w:sz w:val="28"/>
          <w:szCs w:val="28"/>
        </w:rPr>
        <w:t xml:space="preserve">Бурятский государственный университет имени </w:t>
      </w:r>
      <w:proofErr w:type="spellStart"/>
      <w:r w:rsidRPr="00D3039E">
        <w:rPr>
          <w:rFonts w:ascii="Times New Roman" w:hAnsi="Times New Roman" w:cs="Times New Roman"/>
          <w:i/>
          <w:sz w:val="28"/>
          <w:szCs w:val="28"/>
        </w:rPr>
        <w:t>Доржи</w:t>
      </w:r>
      <w:proofErr w:type="spellEnd"/>
      <w:r w:rsidRPr="00D3039E">
        <w:rPr>
          <w:rFonts w:ascii="Times New Roman" w:hAnsi="Times New Roman" w:cs="Times New Roman"/>
          <w:i/>
          <w:sz w:val="28"/>
          <w:szCs w:val="28"/>
        </w:rPr>
        <w:t xml:space="preserve"> Банзарова</w:t>
      </w:r>
    </w:p>
    <w:p w:rsidR="00F00A7E" w:rsidRDefault="00F120EE" w:rsidP="00F00A7E">
      <w:pPr>
        <w:spacing w:after="0" w:line="360" w:lineRule="auto"/>
        <w:jc w:val="right"/>
        <w:rPr>
          <w:rFonts w:ascii="Times New Roman" w:hAnsi="Times New Roman" w:cs="Times New Roman"/>
          <w:b/>
          <w:sz w:val="28"/>
          <w:szCs w:val="28"/>
          <w:lang w:val="en-US"/>
        </w:rPr>
      </w:pPr>
      <w:r w:rsidRPr="00F00A7E">
        <w:rPr>
          <w:rFonts w:ascii="Times New Roman" w:hAnsi="Times New Roman" w:cs="Times New Roman"/>
          <w:b/>
          <w:sz w:val="28"/>
          <w:szCs w:val="28"/>
          <w:lang w:val="en-US"/>
        </w:rPr>
        <w:t xml:space="preserve">BARLUKOV </w:t>
      </w:r>
      <w:r w:rsidR="00F00A7E" w:rsidRPr="00F00A7E">
        <w:rPr>
          <w:rFonts w:ascii="Times New Roman" w:hAnsi="Times New Roman" w:cs="Times New Roman"/>
          <w:b/>
          <w:sz w:val="28"/>
          <w:szCs w:val="28"/>
          <w:lang w:val="en-US"/>
        </w:rPr>
        <w:t>ROMAN ALE</w:t>
      </w:r>
      <w:r w:rsidRPr="00F00A7E">
        <w:rPr>
          <w:rFonts w:ascii="Times New Roman" w:hAnsi="Times New Roman" w:cs="Times New Roman"/>
          <w:b/>
          <w:sz w:val="28"/>
          <w:szCs w:val="28"/>
          <w:lang w:val="en-US"/>
        </w:rPr>
        <w:t>KS</w:t>
      </w:r>
      <w:r w:rsidR="00F00A7E" w:rsidRPr="00F00A7E">
        <w:rPr>
          <w:rFonts w:ascii="Times New Roman" w:hAnsi="Times New Roman" w:cs="Times New Roman"/>
          <w:b/>
          <w:sz w:val="28"/>
          <w:szCs w:val="28"/>
          <w:lang w:val="en-US"/>
        </w:rPr>
        <w:t>ANDROVICH</w:t>
      </w:r>
    </w:p>
    <w:p w:rsidR="00F00A7E" w:rsidRDefault="00F00A7E" w:rsidP="00F00A7E">
      <w:pPr>
        <w:spacing w:after="0" w:line="360" w:lineRule="auto"/>
        <w:jc w:val="right"/>
        <w:rPr>
          <w:rFonts w:ascii="Times New Roman" w:hAnsi="Times New Roman" w:cs="Times New Roman"/>
          <w:i/>
          <w:sz w:val="28"/>
          <w:szCs w:val="28"/>
          <w:lang w:val="en-US"/>
        </w:rPr>
      </w:pPr>
      <w:r w:rsidRPr="00F00A7E">
        <w:rPr>
          <w:rFonts w:ascii="Times New Roman" w:hAnsi="Times New Roman" w:cs="Times New Roman"/>
          <w:i/>
          <w:sz w:val="28"/>
          <w:szCs w:val="28"/>
          <w:lang w:val="en-US"/>
        </w:rPr>
        <w:t>Student</w:t>
      </w:r>
    </w:p>
    <w:p w:rsidR="00F00A7E" w:rsidRDefault="00F00A7E" w:rsidP="00F00A7E">
      <w:pPr>
        <w:spacing w:after="0" w:line="360" w:lineRule="auto"/>
        <w:jc w:val="right"/>
        <w:rPr>
          <w:rFonts w:ascii="Times New Roman" w:hAnsi="Times New Roman" w:cs="Times New Roman"/>
          <w:i/>
          <w:sz w:val="28"/>
          <w:szCs w:val="28"/>
          <w:lang w:val="en-US"/>
        </w:rPr>
      </w:pPr>
      <w:r w:rsidRPr="00D3039E">
        <w:rPr>
          <w:rFonts w:ascii="Times New Roman" w:hAnsi="Times New Roman" w:cs="Times New Roman"/>
          <w:i/>
          <w:sz w:val="28"/>
          <w:szCs w:val="28"/>
          <w:lang w:val="en-US"/>
        </w:rPr>
        <w:t>Banzarov Buryat State University</w:t>
      </w:r>
    </w:p>
    <w:p w:rsidR="00F00A7E" w:rsidRPr="00D3039E" w:rsidRDefault="00F00A7E" w:rsidP="00737B5B">
      <w:pPr>
        <w:spacing w:after="0" w:line="360" w:lineRule="auto"/>
        <w:jc w:val="right"/>
        <w:rPr>
          <w:rFonts w:ascii="Times New Roman" w:hAnsi="Times New Roman" w:cs="Times New Roman"/>
          <w:i/>
          <w:sz w:val="28"/>
          <w:szCs w:val="28"/>
          <w:lang w:val="en-US"/>
        </w:rPr>
      </w:pPr>
    </w:p>
    <w:p w:rsidR="00737B5B" w:rsidRPr="00D3039E" w:rsidRDefault="00737B5B" w:rsidP="00724998">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i/>
          <w:sz w:val="28"/>
          <w:szCs w:val="28"/>
        </w:rPr>
        <w:t>Аннотация</w:t>
      </w:r>
      <w:r w:rsidRPr="009C6277">
        <w:rPr>
          <w:rFonts w:ascii="Times New Roman" w:hAnsi="Times New Roman" w:cs="Times New Roman"/>
          <w:i/>
          <w:sz w:val="28"/>
          <w:szCs w:val="28"/>
        </w:rPr>
        <w:t xml:space="preserve">. </w:t>
      </w:r>
      <w:bookmarkStart w:id="0" w:name="_GoBack"/>
      <w:bookmarkEnd w:id="0"/>
      <w:r w:rsidR="00F120EE" w:rsidRPr="00F120EE">
        <w:rPr>
          <w:rFonts w:ascii="Times New Roman" w:hAnsi="Times New Roman" w:cs="Times New Roman"/>
          <w:i/>
          <w:sz w:val="28"/>
          <w:szCs w:val="28"/>
        </w:rPr>
        <w:t xml:space="preserve">В статье анализируется влияние цифровой инфраструктуры на социально-экономическое развитие российских регионов, при этом особое внимание уделено Республике Бурятия как территориальному примеру трансформации экономики в условиях ограниченной традиционной инфраструктуры. Исследование опирается на статистические данные, региональные стратегии, материалы научной литературы и цифровые показатели национальных проектов. Установлено, что расширение цифровой среды способствует росту производительности, снижению </w:t>
      </w:r>
      <w:proofErr w:type="spellStart"/>
      <w:r w:rsidR="00F120EE" w:rsidRPr="00F120EE">
        <w:rPr>
          <w:rFonts w:ascii="Times New Roman" w:hAnsi="Times New Roman" w:cs="Times New Roman"/>
          <w:i/>
          <w:sz w:val="28"/>
          <w:szCs w:val="28"/>
        </w:rPr>
        <w:t>тран</w:t>
      </w:r>
      <w:r w:rsidR="00B74EF3">
        <w:rPr>
          <w:rFonts w:ascii="Times New Roman" w:hAnsi="Times New Roman" w:cs="Times New Roman"/>
          <w:i/>
          <w:sz w:val="28"/>
          <w:szCs w:val="28"/>
        </w:rPr>
        <w:t>с</w:t>
      </w:r>
      <w:r w:rsidR="00F120EE" w:rsidRPr="00F120EE">
        <w:rPr>
          <w:rFonts w:ascii="Times New Roman" w:hAnsi="Times New Roman" w:cs="Times New Roman"/>
          <w:i/>
          <w:sz w:val="28"/>
          <w:szCs w:val="28"/>
        </w:rPr>
        <w:t>акционных</w:t>
      </w:r>
      <w:proofErr w:type="spellEnd"/>
      <w:r w:rsidR="00F120EE" w:rsidRPr="00F120EE">
        <w:rPr>
          <w:rFonts w:ascii="Times New Roman" w:hAnsi="Times New Roman" w:cs="Times New Roman"/>
          <w:i/>
          <w:sz w:val="28"/>
          <w:szCs w:val="28"/>
        </w:rPr>
        <w:t xml:space="preserve"> издержек, повышению доступности государственных услуг и развитию малого бизнеса. Рассматриваются структурные сдвиги в экономике, возникающие вследствие распространения интернет-платформ, электронной торговли и автоматизации. </w:t>
      </w:r>
      <w:r w:rsidR="00FC7B9D" w:rsidRPr="00FC7B9D">
        <w:rPr>
          <w:rFonts w:ascii="Times New Roman" w:hAnsi="Times New Roman" w:cs="Times New Roman"/>
          <w:i/>
          <w:sz w:val="28"/>
          <w:szCs w:val="28"/>
        </w:rPr>
        <w:t>Предлагается индекс региональной цифровой зрелости, включающий показатели связи, цифровой активности населения, масштабы использования электронных услуг и уровень цифровизации предприятий</w:t>
      </w:r>
      <w:r w:rsid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lastRenderedPageBreak/>
        <w:t xml:space="preserve">Полученные результаты могут служить основой для дальнейших научных </w:t>
      </w:r>
      <w:r w:rsidR="00A43363">
        <w:rPr>
          <w:rFonts w:ascii="Times New Roman" w:hAnsi="Times New Roman" w:cs="Times New Roman"/>
          <w:i/>
          <w:sz w:val="28"/>
          <w:szCs w:val="28"/>
        </w:rPr>
        <w:t>исследований</w:t>
      </w:r>
      <w:r w:rsidR="00F120EE" w:rsidRPr="00F120EE">
        <w:rPr>
          <w:rFonts w:ascii="Times New Roman" w:hAnsi="Times New Roman" w:cs="Times New Roman"/>
          <w:i/>
          <w:sz w:val="28"/>
          <w:szCs w:val="28"/>
        </w:rPr>
        <w:t>, посвящ</w:t>
      </w:r>
      <w:r w:rsidR="00AC6479">
        <w:rPr>
          <w:rFonts w:ascii="Times New Roman" w:hAnsi="Times New Roman" w:cs="Times New Roman"/>
          <w:i/>
          <w:sz w:val="28"/>
          <w:szCs w:val="28"/>
        </w:rPr>
        <w:t>е</w:t>
      </w:r>
      <w:r w:rsidR="00F120EE" w:rsidRPr="00F120EE">
        <w:rPr>
          <w:rFonts w:ascii="Times New Roman" w:hAnsi="Times New Roman" w:cs="Times New Roman"/>
          <w:i/>
          <w:sz w:val="28"/>
          <w:szCs w:val="28"/>
        </w:rPr>
        <w:t>нных цифровой трансформации регионов России.</w:t>
      </w:r>
    </w:p>
    <w:p w:rsidR="002571D1" w:rsidRPr="009C6277" w:rsidRDefault="00737B5B" w:rsidP="00737B5B">
      <w:pPr>
        <w:spacing w:after="0" w:line="360" w:lineRule="auto"/>
        <w:ind w:firstLine="567"/>
        <w:jc w:val="both"/>
        <w:rPr>
          <w:rFonts w:ascii="Times New Roman" w:hAnsi="Times New Roman" w:cs="Times New Roman"/>
          <w:i/>
          <w:sz w:val="28"/>
          <w:szCs w:val="28"/>
          <w:lang w:val="en-US"/>
        </w:rPr>
      </w:pPr>
      <w:r w:rsidRPr="009C6277">
        <w:rPr>
          <w:rFonts w:ascii="Times New Roman" w:hAnsi="Times New Roman" w:cs="Times New Roman"/>
          <w:i/>
          <w:iCs/>
          <w:sz w:val="28"/>
          <w:szCs w:val="28"/>
          <w:lang w:val="en-US"/>
        </w:rPr>
        <w:t>Abstract</w:t>
      </w:r>
      <w:r w:rsidRPr="009C6277">
        <w:rPr>
          <w:rFonts w:ascii="Times New Roman" w:hAnsi="Times New Roman" w:cs="Times New Roman"/>
          <w:i/>
          <w:sz w:val="28"/>
          <w:szCs w:val="28"/>
          <w:lang w:val="en-US"/>
        </w:rPr>
        <w:t xml:space="preserve">. </w:t>
      </w:r>
    </w:p>
    <w:p w:rsidR="00A43363" w:rsidRDefault="00A43363" w:rsidP="00737B5B">
      <w:pPr>
        <w:spacing w:after="0" w:line="360" w:lineRule="auto"/>
        <w:ind w:firstLine="567"/>
        <w:jc w:val="both"/>
        <w:rPr>
          <w:rFonts w:ascii="Times New Roman" w:hAnsi="Times New Roman" w:cs="Times New Roman"/>
          <w:i/>
          <w:sz w:val="28"/>
          <w:szCs w:val="28"/>
          <w:lang w:val="en-US"/>
        </w:rPr>
      </w:pPr>
      <w:r w:rsidRPr="00A43363">
        <w:rPr>
          <w:rFonts w:ascii="Times New Roman" w:hAnsi="Times New Roman" w:cs="Times New Roman"/>
          <w:i/>
          <w:sz w:val="28"/>
          <w:szCs w:val="28"/>
          <w:lang w:val="en-US"/>
        </w:rPr>
        <w:t>This article analyzes the impact of digital infrastructure on the socio-economic development of Russian regions, with particular attention paid to the Republic of Buryatia as a territorial case study of economic transformation under conditions of limited traditional infrastructure. The research draws on statistical data, regional strategies, scholarly literature, and performance indicators from national projects. The study finds that the expansion of the digital environment contributes to productivity growth, reduction of transaction costs, improved accessibility of public services, and the development of small businesses. Structural shifts in the economy resulting from the proliferation of internet platforms, e-commerce, and automation are examined. A regional digital maturity index is proposed, comprising indicators of connectivity, digital activity of the population, the scope of e-service use, and the level of digitalization among enterprises. The findings can serve as a basis for further research on the digital transformation of Russian regions.</w:t>
      </w:r>
    </w:p>
    <w:p w:rsidR="00737B5B" w:rsidRPr="00A43363" w:rsidRDefault="00737B5B" w:rsidP="00737B5B">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b/>
          <w:i/>
          <w:sz w:val="28"/>
          <w:szCs w:val="28"/>
        </w:rPr>
        <w:t>Ключевые</w:t>
      </w:r>
      <w:r w:rsidRPr="00A43363">
        <w:rPr>
          <w:rFonts w:ascii="Times New Roman" w:hAnsi="Times New Roman" w:cs="Times New Roman"/>
          <w:b/>
          <w:i/>
          <w:sz w:val="28"/>
          <w:szCs w:val="28"/>
        </w:rPr>
        <w:t xml:space="preserve"> </w:t>
      </w:r>
      <w:r w:rsidRPr="00D3039E">
        <w:rPr>
          <w:rFonts w:ascii="Times New Roman" w:hAnsi="Times New Roman" w:cs="Times New Roman"/>
          <w:b/>
          <w:i/>
          <w:sz w:val="28"/>
          <w:szCs w:val="28"/>
        </w:rPr>
        <w:t>слова</w:t>
      </w:r>
      <w:r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цифровизация</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инфраструктура</w:t>
      </w:r>
      <w:r w:rsidR="00F120EE" w:rsidRPr="00A43363">
        <w:rPr>
          <w:rFonts w:ascii="Times New Roman" w:hAnsi="Times New Roman" w:cs="Times New Roman"/>
          <w:i/>
          <w:sz w:val="28"/>
          <w:szCs w:val="28"/>
        </w:rPr>
        <w:t>;</w:t>
      </w:r>
      <w:r w:rsidR="001D5584"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региональная</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экономика</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онлайн</w:t>
      </w:r>
      <w:r w:rsidR="00F120EE" w:rsidRPr="00A43363">
        <w:rPr>
          <w:rFonts w:ascii="Times New Roman" w:hAnsi="Times New Roman" w:cs="Times New Roman"/>
          <w:i/>
          <w:sz w:val="28"/>
          <w:szCs w:val="28"/>
        </w:rPr>
        <w:t>-</w:t>
      </w:r>
      <w:r w:rsidR="00F120EE" w:rsidRPr="00F120EE">
        <w:rPr>
          <w:rFonts w:ascii="Times New Roman" w:hAnsi="Times New Roman" w:cs="Times New Roman"/>
          <w:i/>
          <w:sz w:val="28"/>
          <w:szCs w:val="28"/>
        </w:rPr>
        <w:t>сервисы</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человеческий</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капитал</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электронная</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торговля</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производительность</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цифровые</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платформы</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государственные</w:t>
      </w:r>
      <w:r w:rsidR="00F120EE" w:rsidRPr="00A43363">
        <w:rPr>
          <w:rFonts w:ascii="Times New Roman" w:hAnsi="Times New Roman" w:cs="Times New Roman"/>
          <w:i/>
          <w:sz w:val="28"/>
          <w:szCs w:val="28"/>
        </w:rPr>
        <w:t xml:space="preserve"> </w:t>
      </w:r>
      <w:r w:rsidR="00F120EE" w:rsidRPr="00F120EE">
        <w:rPr>
          <w:rFonts w:ascii="Times New Roman" w:hAnsi="Times New Roman" w:cs="Times New Roman"/>
          <w:i/>
          <w:sz w:val="28"/>
          <w:szCs w:val="28"/>
        </w:rPr>
        <w:t>услуги</w:t>
      </w:r>
      <w:r w:rsidR="00F120EE" w:rsidRPr="00A43363">
        <w:rPr>
          <w:rFonts w:ascii="Times New Roman" w:hAnsi="Times New Roman" w:cs="Times New Roman"/>
          <w:i/>
          <w:sz w:val="28"/>
          <w:szCs w:val="28"/>
        </w:rPr>
        <w:t>.</w:t>
      </w:r>
    </w:p>
    <w:p w:rsidR="00737B5B" w:rsidRPr="00F120EE" w:rsidRDefault="00737B5B" w:rsidP="002125ED">
      <w:pPr>
        <w:spacing w:after="0" w:line="360" w:lineRule="auto"/>
        <w:ind w:firstLine="567"/>
        <w:jc w:val="both"/>
        <w:rPr>
          <w:rFonts w:ascii="Times New Roman" w:hAnsi="Times New Roman" w:cs="Times New Roman"/>
          <w:i/>
          <w:sz w:val="28"/>
          <w:szCs w:val="28"/>
          <w:lang w:val="en-US"/>
        </w:rPr>
      </w:pPr>
      <w:r w:rsidRPr="00D3039E">
        <w:rPr>
          <w:rFonts w:ascii="Times New Roman" w:hAnsi="Times New Roman" w:cs="Times New Roman"/>
          <w:b/>
          <w:i/>
          <w:sz w:val="28"/>
          <w:szCs w:val="28"/>
          <w:lang w:val="en-US"/>
        </w:rPr>
        <w:t>Key</w:t>
      </w:r>
      <w:r w:rsidRPr="00737B5B">
        <w:rPr>
          <w:rFonts w:ascii="Times New Roman" w:hAnsi="Times New Roman" w:cs="Times New Roman"/>
          <w:b/>
          <w:i/>
          <w:sz w:val="28"/>
          <w:szCs w:val="28"/>
          <w:lang w:val="en-US"/>
        </w:rPr>
        <w:t xml:space="preserve"> </w:t>
      </w:r>
      <w:r w:rsidRPr="00D3039E">
        <w:rPr>
          <w:rFonts w:ascii="Times New Roman" w:hAnsi="Times New Roman" w:cs="Times New Roman"/>
          <w:b/>
          <w:i/>
          <w:sz w:val="28"/>
          <w:szCs w:val="28"/>
          <w:lang w:val="en-US"/>
        </w:rPr>
        <w:t>words</w:t>
      </w:r>
      <w:r w:rsidRPr="00737B5B">
        <w:rPr>
          <w:rFonts w:ascii="Times New Roman" w:hAnsi="Times New Roman" w:cs="Times New Roman"/>
          <w:i/>
          <w:sz w:val="28"/>
          <w:szCs w:val="28"/>
          <w:lang w:val="en-US"/>
        </w:rPr>
        <w:t xml:space="preserve">: </w:t>
      </w:r>
      <w:r w:rsidR="001D5584">
        <w:rPr>
          <w:rFonts w:ascii="Times New Roman" w:hAnsi="Times New Roman" w:cs="Times New Roman"/>
          <w:i/>
          <w:sz w:val="28"/>
          <w:szCs w:val="28"/>
          <w:lang w:val="en-US"/>
        </w:rPr>
        <w:t xml:space="preserve">digitalization; infrastructure; </w:t>
      </w:r>
      <w:r w:rsidR="00F120EE" w:rsidRPr="00F120EE">
        <w:rPr>
          <w:rFonts w:ascii="Times New Roman" w:hAnsi="Times New Roman" w:cs="Times New Roman"/>
          <w:i/>
          <w:sz w:val="28"/>
          <w:szCs w:val="28"/>
          <w:lang w:val="en-US"/>
        </w:rPr>
        <w:t>regional economy; online services; human capital; e-commerce; productivity; digital platforms; public services.</w:t>
      </w:r>
    </w:p>
    <w:p w:rsidR="001D5584" w:rsidRDefault="001D5584" w:rsidP="002125ED">
      <w:pPr>
        <w:spacing w:after="0" w:line="360" w:lineRule="auto"/>
        <w:ind w:firstLine="567"/>
        <w:jc w:val="both"/>
        <w:rPr>
          <w:rFonts w:ascii="Times New Roman" w:hAnsi="Times New Roman" w:cs="Times New Roman"/>
          <w:sz w:val="28"/>
          <w:szCs w:val="28"/>
          <w:lang w:val="en-US"/>
        </w:rPr>
      </w:pPr>
    </w:p>
    <w:p w:rsidR="002125ED" w:rsidRP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Цифровая трансформация региональной экономики становится одной из наиболее обсуждаемых тем в современной научной и экспертной среде. Российская Федерация в последние годы активно реализует стратегию цифрового развития, в рамках которой цифровая инфраструктура рассматривается как ключевой ресурс экономического роста, наряду с человеческим капиталом, промышленной модернизацией и развитием высок</w:t>
      </w:r>
      <w:r w:rsidR="00396851">
        <w:rPr>
          <w:rFonts w:ascii="Times New Roman" w:hAnsi="Times New Roman" w:cs="Times New Roman"/>
          <w:sz w:val="28"/>
          <w:szCs w:val="28"/>
        </w:rPr>
        <w:t>отехнологичных отраслей [1, с. 32</w:t>
      </w:r>
      <w:r w:rsidRPr="002125ED">
        <w:rPr>
          <w:rFonts w:ascii="Times New Roman" w:hAnsi="Times New Roman" w:cs="Times New Roman"/>
          <w:sz w:val="28"/>
          <w:szCs w:val="28"/>
        </w:rPr>
        <w:t xml:space="preserve">]. В условиях больших территориальных расстояний, низкой плотности населения и неоднородности </w:t>
      </w:r>
      <w:r w:rsidRPr="002125ED">
        <w:rPr>
          <w:rFonts w:ascii="Times New Roman" w:hAnsi="Times New Roman" w:cs="Times New Roman"/>
          <w:sz w:val="28"/>
          <w:szCs w:val="28"/>
        </w:rPr>
        <w:lastRenderedPageBreak/>
        <w:t xml:space="preserve">социально-экономического пространства цифровизация приобретает особое значение для </w:t>
      </w:r>
      <w:r w:rsidR="00DB2C57">
        <w:rPr>
          <w:rFonts w:ascii="Times New Roman" w:hAnsi="Times New Roman" w:cs="Times New Roman"/>
          <w:sz w:val="28"/>
          <w:szCs w:val="28"/>
        </w:rPr>
        <w:t>Дальневосточного федерального округа</w:t>
      </w:r>
      <w:r w:rsidRPr="002125ED">
        <w:rPr>
          <w:rFonts w:ascii="Times New Roman" w:hAnsi="Times New Roman" w:cs="Times New Roman"/>
          <w:sz w:val="28"/>
          <w:szCs w:val="28"/>
        </w:rPr>
        <w:t>. Республика Бурятия является одним из регионов, где цифровые технологии постепенно становятся механизмом экономического выравнивания и роста.</w:t>
      </w:r>
    </w:p>
    <w:p w:rsidR="002125ED" w:rsidRPr="002125ED" w:rsidRDefault="002125ED" w:rsidP="00AC6479">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 xml:space="preserve">Цифровая инфраструктура включает в себя не только доступность широкополосного интернета или наличие современных телекоммуникационных сетей. Она формирует основу для развития цифровых платформ, электронных государственных сервисов, инструментов автоматизации и электронного документооборота. В данном контексте цифровая среда рассматривается как самостоятельный производственный фактор, способный изменять структуру региональной экономики </w:t>
      </w:r>
      <w:r w:rsidR="00857A4D">
        <w:rPr>
          <w:rFonts w:ascii="Times New Roman" w:hAnsi="Times New Roman" w:cs="Times New Roman"/>
          <w:sz w:val="28"/>
          <w:szCs w:val="28"/>
        </w:rPr>
        <w:t>[7</w:t>
      </w:r>
      <w:r w:rsidRPr="00CE6979">
        <w:rPr>
          <w:rFonts w:ascii="Times New Roman" w:hAnsi="Times New Roman" w:cs="Times New Roman"/>
          <w:sz w:val="28"/>
          <w:szCs w:val="28"/>
        </w:rPr>
        <w:t xml:space="preserve">, с. </w:t>
      </w:r>
      <w:r w:rsidR="00396851" w:rsidRPr="00CE6979">
        <w:rPr>
          <w:rFonts w:ascii="Times New Roman" w:hAnsi="Times New Roman" w:cs="Times New Roman"/>
          <w:sz w:val="28"/>
          <w:szCs w:val="28"/>
        </w:rPr>
        <w:t>9</w:t>
      </w:r>
      <w:r w:rsidRPr="00CE6979">
        <w:rPr>
          <w:rFonts w:ascii="Times New Roman" w:hAnsi="Times New Roman" w:cs="Times New Roman"/>
          <w:sz w:val="28"/>
          <w:szCs w:val="28"/>
        </w:rPr>
        <w:t>].</w:t>
      </w:r>
      <w:r w:rsidRPr="002125ED">
        <w:rPr>
          <w:rFonts w:ascii="Times New Roman" w:hAnsi="Times New Roman" w:cs="Times New Roman"/>
          <w:sz w:val="28"/>
          <w:szCs w:val="28"/>
        </w:rPr>
        <w:t xml:space="preserve"> Расширение доступности цифровых сервисов вед</w:t>
      </w:r>
      <w:r w:rsidR="00AC6479">
        <w:rPr>
          <w:rFonts w:ascii="Times New Roman" w:hAnsi="Times New Roman" w:cs="Times New Roman"/>
          <w:sz w:val="28"/>
          <w:szCs w:val="28"/>
        </w:rPr>
        <w:t>е</w:t>
      </w:r>
      <w:r w:rsidR="00EB3290">
        <w:rPr>
          <w:rFonts w:ascii="Times New Roman" w:hAnsi="Times New Roman" w:cs="Times New Roman"/>
          <w:sz w:val="28"/>
          <w:szCs w:val="28"/>
        </w:rPr>
        <w:t xml:space="preserve">т к снижению </w:t>
      </w:r>
      <w:proofErr w:type="spellStart"/>
      <w:r w:rsidR="00EB3290">
        <w:rPr>
          <w:rFonts w:ascii="Times New Roman" w:hAnsi="Times New Roman" w:cs="Times New Roman"/>
          <w:sz w:val="28"/>
          <w:szCs w:val="28"/>
        </w:rPr>
        <w:t>тран</w:t>
      </w:r>
      <w:r w:rsidR="00DB2C57">
        <w:rPr>
          <w:rFonts w:ascii="Times New Roman" w:hAnsi="Times New Roman" w:cs="Times New Roman"/>
          <w:sz w:val="28"/>
          <w:szCs w:val="28"/>
        </w:rPr>
        <w:t>с</w:t>
      </w:r>
      <w:r w:rsidRPr="002125ED">
        <w:rPr>
          <w:rFonts w:ascii="Times New Roman" w:hAnsi="Times New Roman" w:cs="Times New Roman"/>
          <w:sz w:val="28"/>
          <w:szCs w:val="28"/>
        </w:rPr>
        <w:t>акционных</w:t>
      </w:r>
      <w:proofErr w:type="spellEnd"/>
      <w:r w:rsidRPr="002125ED">
        <w:rPr>
          <w:rFonts w:ascii="Times New Roman" w:hAnsi="Times New Roman" w:cs="Times New Roman"/>
          <w:sz w:val="28"/>
          <w:szCs w:val="28"/>
        </w:rPr>
        <w:t xml:space="preserve"> издержек, что существенно влияет на эффективность малого и среднего бизнеса, особенно в удал</w:t>
      </w:r>
      <w:r w:rsidR="00AC6479">
        <w:rPr>
          <w:rFonts w:ascii="Times New Roman" w:hAnsi="Times New Roman" w:cs="Times New Roman"/>
          <w:sz w:val="28"/>
          <w:szCs w:val="28"/>
        </w:rPr>
        <w:t>е</w:t>
      </w:r>
      <w:r w:rsidRPr="002125ED">
        <w:rPr>
          <w:rFonts w:ascii="Times New Roman" w:hAnsi="Times New Roman" w:cs="Times New Roman"/>
          <w:sz w:val="28"/>
          <w:szCs w:val="28"/>
        </w:rPr>
        <w:t>нных насел</w:t>
      </w:r>
      <w:r w:rsidR="00AC6479">
        <w:rPr>
          <w:rFonts w:ascii="Times New Roman" w:hAnsi="Times New Roman" w:cs="Times New Roman"/>
          <w:sz w:val="28"/>
          <w:szCs w:val="28"/>
        </w:rPr>
        <w:t>е</w:t>
      </w:r>
      <w:r w:rsidRPr="002125ED">
        <w:rPr>
          <w:rFonts w:ascii="Times New Roman" w:hAnsi="Times New Roman" w:cs="Times New Roman"/>
          <w:sz w:val="28"/>
          <w:szCs w:val="28"/>
        </w:rPr>
        <w:t>нных пунктах</w:t>
      </w:r>
      <w:r w:rsidR="00A4195F">
        <w:rPr>
          <w:rFonts w:ascii="Times New Roman" w:hAnsi="Times New Roman" w:cs="Times New Roman"/>
          <w:sz w:val="28"/>
          <w:szCs w:val="28"/>
        </w:rPr>
        <w:t xml:space="preserve"> </w:t>
      </w:r>
      <w:r w:rsidR="00A4195F" w:rsidRPr="00CE6979">
        <w:rPr>
          <w:rFonts w:ascii="Times New Roman" w:hAnsi="Times New Roman" w:cs="Times New Roman"/>
          <w:sz w:val="28"/>
          <w:szCs w:val="28"/>
        </w:rPr>
        <w:t>[2</w:t>
      </w:r>
      <w:r w:rsidR="00A4195F">
        <w:rPr>
          <w:rFonts w:ascii="Times New Roman" w:hAnsi="Times New Roman" w:cs="Times New Roman"/>
          <w:sz w:val="28"/>
          <w:szCs w:val="28"/>
        </w:rPr>
        <w:t>, с. 39</w:t>
      </w:r>
      <w:r w:rsidR="00A4195F" w:rsidRPr="00CE6979">
        <w:rPr>
          <w:rFonts w:ascii="Times New Roman" w:hAnsi="Times New Roman" w:cs="Times New Roman"/>
          <w:sz w:val="28"/>
          <w:szCs w:val="28"/>
        </w:rPr>
        <w:t>]</w:t>
      </w:r>
      <w:r w:rsidRPr="002125ED">
        <w:rPr>
          <w:rFonts w:ascii="Times New Roman" w:hAnsi="Times New Roman" w:cs="Times New Roman"/>
          <w:sz w:val="28"/>
          <w:szCs w:val="28"/>
        </w:rPr>
        <w:t>.</w:t>
      </w:r>
    </w:p>
    <w:p w:rsidR="002125ED" w:rsidRPr="002125ED" w:rsidRDefault="002125ED" w:rsidP="00AC6479">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 xml:space="preserve">Республика Бурятия характеризуется значительной территорией, развитым сельским </w:t>
      </w:r>
      <w:r w:rsidR="00DB2C57">
        <w:rPr>
          <w:rFonts w:ascii="Times New Roman" w:hAnsi="Times New Roman" w:cs="Times New Roman"/>
          <w:sz w:val="28"/>
          <w:szCs w:val="28"/>
        </w:rPr>
        <w:t>хозяйством</w:t>
      </w:r>
      <w:r w:rsidRPr="002125ED">
        <w:rPr>
          <w:rFonts w:ascii="Times New Roman" w:hAnsi="Times New Roman" w:cs="Times New Roman"/>
          <w:sz w:val="28"/>
          <w:szCs w:val="28"/>
        </w:rPr>
        <w:t xml:space="preserve"> и ограниченной транспортной инфраструктурой, что традиционно создавало барьеры для предпринимательства и государственного управления. Рост цифровых сервисов позволяет частично компенс</w:t>
      </w:r>
      <w:r w:rsidR="00015FFE">
        <w:rPr>
          <w:rFonts w:ascii="Times New Roman" w:hAnsi="Times New Roman" w:cs="Times New Roman"/>
          <w:sz w:val="28"/>
          <w:szCs w:val="28"/>
        </w:rPr>
        <w:t>ировать эти ограничения. В 2019-</w:t>
      </w:r>
      <w:r w:rsidRPr="002125ED">
        <w:rPr>
          <w:rFonts w:ascii="Times New Roman" w:hAnsi="Times New Roman" w:cs="Times New Roman"/>
          <w:sz w:val="28"/>
          <w:szCs w:val="28"/>
        </w:rPr>
        <w:t>2024 гг. регион участвовал в реализации федеральных программ по развитию широкополосного доступа, цифровизации государственных услуг и внедрению технологий обработки данных. Благодаря этому изменилась повседневная практика ведения бизнеса, взаимодействия с государственными структурами и получения образовательных услуг</w:t>
      </w:r>
      <w:r w:rsidRPr="00CE6979">
        <w:rPr>
          <w:rFonts w:ascii="Times New Roman" w:hAnsi="Times New Roman" w:cs="Times New Roman"/>
          <w:sz w:val="28"/>
          <w:szCs w:val="28"/>
        </w:rPr>
        <w:t>.</w:t>
      </w:r>
    </w:p>
    <w:p w:rsidR="002125ED" w:rsidRP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Одним из ключевых направлений цифровой трансформации стало расширение электронных государственных услуг. Резкий рост их популярности связан не только с удобством, но и с объективной потребностью населения, проживающего в отдал</w:t>
      </w:r>
      <w:r w:rsidR="00AC6479">
        <w:rPr>
          <w:rFonts w:ascii="Times New Roman" w:hAnsi="Times New Roman" w:cs="Times New Roman"/>
          <w:sz w:val="28"/>
          <w:szCs w:val="28"/>
        </w:rPr>
        <w:t>е</w:t>
      </w:r>
      <w:r w:rsidRPr="002125ED">
        <w:rPr>
          <w:rFonts w:ascii="Times New Roman" w:hAnsi="Times New Roman" w:cs="Times New Roman"/>
          <w:sz w:val="28"/>
          <w:szCs w:val="28"/>
        </w:rPr>
        <w:t xml:space="preserve">нных районах. Доступность цифровых каналов снизила нагрузку на территориальные подразделения органов власти и позволила гражданам экономить значительное количество времени. По данным органов государственной статистики, доля услуг, предоставленных в электронном виде, </w:t>
      </w:r>
      <w:r w:rsidRPr="002125ED">
        <w:rPr>
          <w:rFonts w:ascii="Times New Roman" w:hAnsi="Times New Roman" w:cs="Times New Roman"/>
          <w:sz w:val="28"/>
          <w:szCs w:val="28"/>
        </w:rPr>
        <w:lastRenderedPageBreak/>
        <w:t>постоянно раст</w:t>
      </w:r>
      <w:r w:rsidR="00AC6479">
        <w:rPr>
          <w:rFonts w:ascii="Times New Roman" w:hAnsi="Times New Roman" w:cs="Times New Roman"/>
          <w:sz w:val="28"/>
          <w:szCs w:val="28"/>
        </w:rPr>
        <w:t>е</w:t>
      </w:r>
      <w:r w:rsidRPr="002125ED">
        <w:rPr>
          <w:rFonts w:ascii="Times New Roman" w:hAnsi="Times New Roman" w:cs="Times New Roman"/>
          <w:sz w:val="28"/>
          <w:szCs w:val="28"/>
        </w:rPr>
        <w:t>т, что значительно влияет на ускорение административных процедур.</w:t>
      </w:r>
    </w:p>
    <w:p w:rsidR="002125ED" w:rsidRP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 xml:space="preserve">Однако цифровизация региона проявляется не только в сфере государственных услуг. Существенные изменения произошли в секторе электронной торговли. Появление крупных </w:t>
      </w:r>
      <w:proofErr w:type="spellStart"/>
      <w:r w:rsidRPr="002125ED">
        <w:rPr>
          <w:rFonts w:ascii="Times New Roman" w:hAnsi="Times New Roman" w:cs="Times New Roman"/>
          <w:sz w:val="28"/>
          <w:szCs w:val="28"/>
        </w:rPr>
        <w:t>маркетплейсов</w:t>
      </w:r>
      <w:proofErr w:type="spellEnd"/>
      <w:r w:rsidRPr="002125ED">
        <w:rPr>
          <w:rFonts w:ascii="Times New Roman" w:hAnsi="Times New Roman" w:cs="Times New Roman"/>
          <w:sz w:val="28"/>
          <w:szCs w:val="28"/>
        </w:rPr>
        <w:t>, развитая система логистики и возможность удал</w:t>
      </w:r>
      <w:r w:rsidR="00AC6479">
        <w:rPr>
          <w:rFonts w:ascii="Times New Roman" w:hAnsi="Times New Roman" w:cs="Times New Roman"/>
          <w:sz w:val="28"/>
          <w:szCs w:val="28"/>
        </w:rPr>
        <w:t>е</w:t>
      </w:r>
      <w:r w:rsidRPr="002125ED">
        <w:rPr>
          <w:rFonts w:ascii="Times New Roman" w:hAnsi="Times New Roman" w:cs="Times New Roman"/>
          <w:sz w:val="28"/>
          <w:szCs w:val="28"/>
        </w:rPr>
        <w:t xml:space="preserve">нного оформления заказов сделали рынок более доступным для местных производителей. Малые предприятия Бурятии получили возможность выходить на внешние рынки, минуя многие традиционные барьеры. Это подтверждает тезис о том, что цифровизация усиливает интеграцию регионов в общероссийское экономическое пространство, снижая роль географических </w:t>
      </w:r>
      <w:r w:rsidRPr="00857A4D">
        <w:rPr>
          <w:rFonts w:ascii="Times New Roman" w:hAnsi="Times New Roman" w:cs="Times New Roman"/>
          <w:sz w:val="28"/>
          <w:szCs w:val="28"/>
        </w:rPr>
        <w:t xml:space="preserve">расстояний </w:t>
      </w:r>
      <w:r w:rsidR="00857A4D" w:rsidRPr="00857A4D">
        <w:rPr>
          <w:rFonts w:ascii="Times New Roman" w:hAnsi="Times New Roman" w:cs="Times New Roman"/>
          <w:sz w:val="28"/>
          <w:szCs w:val="28"/>
        </w:rPr>
        <w:t>[6</w:t>
      </w:r>
      <w:r w:rsidRPr="00857A4D">
        <w:rPr>
          <w:rFonts w:ascii="Times New Roman" w:hAnsi="Times New Roman" w:cs="Times New Roman"/>
          <w:sz w:val="28"/>
          <w:szCs w:val="28"/>
        </w:rPr>
        <w:t xml:space="preserve">, с. </w:t>
      </w:r>
      <w:r w:rsidR="00A4195F">
        <w:rPr>
          <w:rFonts w:ascii="Times New Roman" w:hAnsi="Times New Roman" w:cs="Times New Roman"/>
          <w:sz w:val="28"/>
          <w:szCs w:val="28"/>
        </w:rPr>
        <w:t>28</w:t>
      </w:r>
      <w:r w:rsidRPr="00857A4D">
        <w:rPr>
          <w:rFonts w:ascii="Times New Roman" w:hAnsi="Times New Roman" w:cs="Times New Roman"/>
          <w:sz w:val="28"/>
          <w:szCs w:val="28"/>
        </w:rPr>
        <w:t>].</w:t>
      </w:r>
    </w:p>
    <w:p w:rsidR="00AC6479" w:rsidRDefault="002125ED" w:rsidP="00EB3290">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 xml:space="preserve">Влияние цифровых технологий можно продемонстрировать на основе динамики ключевых социально-экономических показателей </w:t>
      </w:r>
      <w:r w:rsidR="009210EF" w:rsidRPr="009210EF">
        <w:rPr>
          <w:rFonts w:ascii="Times New Roman" w:hAnsi="Times New Roman" w:cs="Times New Roman"/>
          <w:sz w:val="28"/>
          <w:szCs w:val="28"/>
        </w:rPr>
        <w:t>Республики Бурятия</w:t>
      </w:r>
      <w:r w:rsidR="00857A4D">
        <w:rPr>
          <w:rFonts w:ascii="Times New Roman" w:hAnsi="Times New Roman" w:cs="Times New Roman"/>
          <w:sz w:val="28"/>
          <w:szCs w:val="28"/>
        </w:rPr>
        <w:t xml:space="preserve"> </w:t>
      </w:r>
      <w:r w:rsidR="00857A4D" w:rsidRPr="00CE6979">
        <w:rPr>
          <w:rFonts w:ascii="Times New Roman" w:hAnsi="Times New Roman" w:cs="Times New Roman"/>
          <w:sz w:val="28"/>
          <w:szCs w:val="28"/>
        </w:rPr>
        <w:t>[4]</w:t>
      </w:r>
      <w:r w:rsidR="009210EF">
        <w:rPr>
          <w:rFonts w:ascii="Times New Roman" w:hAnsi="Times New Roman" w:cs="Times New Roman"/>
          <w:sz w:val="28"/>
          <w:szCs w:val="28"/>
        </w:rPr>
        <w:t xml:space="preserve"> (табл.</w:t>
      </w:r>
      <w:r w:rsidR="00EB3290" w:rsidRPr="00EB3290">
        <w:rPr>
          <w:rFonts w:ascii="Times New Roman" w:hAnsi="Times New Roman" w:cs="Times New Roman"/>
          <w:sz w:val="28"/>
          <w:szCs w:val="28"/>
        </w:rPr>
        <w:t xml:space="preserve"> </w:t>
      </w:r>
      <w:r w:rsidR="009210EF">
        <w:rPr>
          <w:rFonts w:ascii="Times New Roman" w:hAnsi="Times New Roman" w:cs="Times New Roman"/>
          <w:sz w:val="28"/>
          <w:szCs w:val="28"/>
        </w:rPr>
        <w:t>1</w:t>
      </w:r>
      <w:r w:rsidR="009210EF" w:rsidRPr="00D3039E">
        <w:rPr>
          <w:rFonts w:ascii="Times New Roman" w:hAnsi="Times New Roman" w:cs="Times New Roman"/>
          <w:sz w:val="28"/>
          <w:szCs w:val="28"/>
        </w:rPr>
        <w:t>)</w:t>
      </w:r>
      <w:r w:rsidRPr="002125ED">
        <w:rPr>
          <w:rFonts w:ascii="Times New Roman" w:hAnsi="Times New Roman" w:cs="Times New Roman"/>
          <w:sz w:val="28"/>
          <w:szCs w:val="28"/>
        </w:rPr>
        <w:t>.</w:t>
      </w:r>
    </w:p>
    <w:p w:rsidR="002125ED" w:rsidRDefault="002125ED" w:rsidP="002125ED">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w:t>
      </w:r>
      <w:r w:rsidRPr="002125ED">
        <w:rPr>
          <w:rFonts w:ascii="Times New Roman" w:hAnsi="Times New Roman" w:cs="Times New Roman"/>
          <w:sz w:val="28"/>
          <w:szCs w:val="28"/>
        </w:rPr>
        <w:t xml:space="preserve"> </w:t>
      </w:r>
    </w:p>
    <w:p w:rsidR="002125ED" w:rsidRDefault="002125ED" w:rsidP="002125ED">
      <w:pPr>
        <w:spacing w:after="0" w:line="360" w:lineRule="auto"/>
        <w:jc w:val="center"/>
        <w:rPr>
          <w:rFonts w:ascii="Times New Roman" w:hAnsi="Times New Roman" w:cs="Times New Roman"/>
          <w:sz w:val="28"/>
          <w:szCs w:val="28"/>
        </w:rPr>
      </w:pPr>
      <w:r w:rsidRPr="002125ED">
        <w:rPr>
          <w:rFonts w:ascii="Times New Roman" w:hAnsi="Times New Roman" w:cs="Times New Roman"/>
          <w:sz w:val="28"/>
          <w:szCs w:val="28"/>
        </w:rPr>
        <w:t xml:space="preserve">Динамика социально-экономических </w:t>
      </w:r>
      <w:r>
        <w:rPr>
          <w:rFonts w:ascii="Times New Roman" w:hAnsi="Times New Roman" w:cs="Times New Roman"/>
          <w:sz w:val="28"/>
          <w:szCs w:val="28"/>
        </w:rPr>
        <w:t xml:space="preserve">показателей </w:t>
      </w:r>
    </w:p>
    <w:p w:rsidR="002125ED" w:rsidRDefault="002125ED" w:rsidP="002125ED">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Республики Бурятия за 2019-</w:t>
      </w:r>
      <w:r w:rsidRPr="002125ED">
        <w:rPr>
          <w:rFonts w:ascii="Times New Roman" w:hAnsi="Times New Roman" w:cs="Times New Roman"/>
          <w:sz w:val="28"/>
          <w:szCs w:val="28"/>
        </w:rPr>
        <w:t>2024 гг.</w:t>
      </w:r>
    </w:p>
    <w:tbl>
      <w:tblPr>
        <w:tblStyle w:val="a3"/>
        <w:tblW w:w="0" w:type="auto"/>
        <w:tblLook w:val="04A0" w:firstRow="1" w:lastRow="0" w:firstColumn="1" w:lastColumn="0" w:noHBand="0" w:noVBand="1"/>
      </w:tblPr>
      <w:tblGrid>
        <w:gridCol w:w="3256"/>
        <w:gridCol w:w="730"/>
        <w:gridCol w:w="708"/>
        <w:gridCol w:w="696"/>
        <w:gridCol w:w="842"/>
        <w:gridCol w:w="3396"/>
      </w:tblGrid>
      <w:tr w:rsidR="00C345D0" w:rsidTr="00C345D0">
        <w:tc>
          <w:tcPr>
            <w:tcW w:w="3256"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Показатель</w:t>
            </w:r>
          </w:p>
        </w:tc>
        <w:tc>
          <w:tcPr>
            <w:tcW w:w="730"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2019</w:t>
            </w:r>
          </w:p>
        </w:tc>
        <w:tc>
          <w:tcPr>
            <w:tcW w:w="708"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2021</w:t>
            </w:r>
          </w:p>
        </w:tc>
        <w:tc>
          <w:tcPr>
            <w:tcW w:w="696"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2022</w:t>
            </w:r>
          </w:p>
        </w:tc>
        <w:tc>
          <w:tcPr>
            <w:tcW w:w="842"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2024</w:t>
            </w:r>
          </w:p>
        </w:tc>
        <w:tc>
          <w:tcPr>
            <w:tcW w:w="3396" w:type="dxa"/>
            <w:vAlign w:val="center"/>
          </w:tcPr>
          <w:p w:rsidR="00C345D0" w:rsidRPr="002125ED" w:rsidRDefault="00C345D0" w:rsidP="00C345D0">
            <w:pPr>
              <w:jc w:val="center"/>
              <w:rPr>
                <w:rFonts w:ascii="Times New Roman" w:eastAsia="Times New Roman" w:hAnsi="Times New Roman" w:cs="Times New Roman"/>
                <w:b/>
                <w:bCs/>
                <w:sz w:val="24"/>
                <w:szCs w:val="24"/>
                <w:lang w:eastAsia="ru-RU"/>
              </w:rPr>
            </w:pPr>
            <w:r w:rsidRPr="002125ED">
              <w:rPr>
                <w:rFonts w:ascii="Times New Roman" w:eastAsia="Times New Roman" w:hAnsi="Times New Roman" w:cs="Times New Roman"/>
                <w:b/>
                <w:bCs/>
                <w:sz w:val="24"/>
                <w:szCs w:val="24"/>
                <w:lang w:eastAsia="ru-RU"/>
              </w:rPr>
              <w:t>Комментарий</w:t>
            </w:r>
          </w:p>
        </w:tc>
      </w:tr>
      <w:tr w:rsidR="00C345D0" w:rsidTr="00C345D0">
        <w:tc>
          <w:tcPr>
            <w:tcW w:w="325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Количество малых и средних предприятий, тыс. ед.</w:t>
            </w:r>
          </w:p>
        </w:tc>
        <w:tc>
          <w:tcPr>
            <w:tcW w:w="730"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25,1</w:t>
            </w:r>
          </w:p>
        </w:tc>
        <w:tc>
          <w:tcPr>
            <w:tcW w:w="708"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27,3</w:t>
            </w:r>
          </w:p>
        </w:tc>
        <w:tc>
          <w:tcPr>
            <w:tcW w:w="6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28,4</w:t>
            </w:r>
          </w:p>
        </w:tc>
        <w:tc>
          <w:tcPr>
            <w:tcW w:w="842"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30,2</w:t>
            </w:r>
          </w:p>
        </w:tc>
        <w:tc>
          <w:tcPr>
            <w:tcW w:w="33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Рост связан с развитием онлайн-торговли и цифровых сервисов</w:t>
            </w:r>
          </w:p>
        </w:tc>
      </w:tr>
      <w:tr w:rsidR="00C345D0" w:rsidTr="00C345D0">
        <w:tc>
          <w:tcPr>
            <w:tcW w:w="325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Уровень интернет-покрытия (домохозяйства), %</w:t>
            </w:r>
          </w:p>
        </w:tc>
        <w:tc>
          <w:tcPr>
            <w:tcW w:w="730"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54</w:t>
            </w:r>
          </w:p>
        </w:tc>
        <w:tc>
          <w:tcPr>
            <w:tcW w:w="708"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67</w:t>
            </w:r>
          </w:p>
        </w:tc>
        <w:tc>
          <w:tcPr>
            <w:tcW w:w="6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74</w:t>
            </w:r>
          </w:p>
        </w:tc>
        <w:tc>
          <w:tcPr>
            <w:tcW w:w="842"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82</w:t>
            </w:r>
          </w:p>
        </w:tc>
        <w:tc>
          <w:tcPr>
            <w:tcW w:w="33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Расширение сетей связи в сельских районах</w:t>
            </w:r>
          </w:p>
        </w:tc>
      </w:tr>
      <w:tr w:rsidR="00C345D0" w:rsidTr="00C345D0">
        <w:tc>
          <w:tcPr>
            <w:tcW w:w="325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 xml:space="preserve">Число пользователей электронных </w:t>
            </w:r>
            <w:proofErr w:type="spellStart"/>
            <w:r w:rsidRPr="002125ED">
              <w:rPr>
                <w:rFonts w:ascii="Times New Roman" w:eastAsia="Times New Roman" w:hAnsi="Times New Roman" w:cs="Times New Roman"/>
                <w:sz w:val="24"/>
                <w:szCs w:val="24"/>
                <w:lang w:eastAsia="ru-RU"/>
              </w:rPr>
              <w:t>госуслуг</w:t>
            </w:r>
            <w:proofErr w:type="spellEnd"/>
            <w:r w:rsidRPr="002125ED">
              <w:rPr>
                <w:rFonts w:ascii="Times New Roman" w:eastAsia="Times New Roman" w:hAnsi="Times New Roman" w:cs="Times New Roman"/>
                <w:sz w:val="24"/>
                <w:szCs w:val="24"/>
                <w:lang w:eastAsia="ru-RU"/>
              </w:rPr>
              <w:t>, млн</w:t>
            </w:r>
            <w:r>
              <w:rPr>
                <w:rFonts w:ascii="Times New Roman" w:eastAsia="Times New Roman" w:hAnsi="Times New Roman" w:cs="Times New Roman"/>
                <w:sz w:val="24"/>
                <w:szCs w:val="24"/>
                <w:lang w:eastAsia="ru-RU"/>
              </w:rPr>
              <w:t>.</w:t>
            </w:r>
            <w:r w:rsidRPr="002125ED">
              <w:rPr>
                <w:rFonts w:ascii="Times New Roman" w:eastAsia="Times New Roman" w:hAnsi="Times New Roman" w:cs="Times New Roman"/>
                <w:sz w:val="24"/>
                <w:szCs w:val="24"/>
                <w:lang w:eastAsia="ru-RU"/>
              </w:rPr>
              <w:t xml:space="preserve"> чел</w:t>
            </w:r>
            <w:r>
              <w:rPr>
                <w:rFonts w:ascii="Times New Roman" w:eastAsia="Times New Roman" w:hAnsi="Times New Roman" w:cs="Times New Roman"/>
                <w:sz w:val="24"/>
                <w:szCs w:val="24"/>
                <w:lang w:eastAsia="ru-RU"/>
              </w:rPr>
              <w:t>.</w:t>
            </w:r>
          </w:p>
        </w:tc>
        <w:tc>
          <w:tcPr>
            <w:tcW w:w="730"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0,49</w:t>
            </w:r>
          </w:p>
        </w:tc>
        <w:tc>
          <w:tcPr>
            <w:tcW w:w="708"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0,61</w:t>
            </w:r>
          </w:p>
        </w:tc>
        <w:tc>
          <w:tcPr>
            <w:tcW w:w="6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0,67</w:t>
            </w:r>
          </w:p>
        </w:tc>
        <w:tc>
          <w:tcPr>
            <w:tcW w:w="842"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0,74</w:t>
            </w:r>
          </w:p>
        </w:tc>
        <w:tc>
          <w:tcPr>
            <w:tcW w:w="33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Рост доступности и качества сервиса</w:t>
            </w:r>
          </w:p>
        </w:tc>
      </w:tr>
      <w:tr w:rsidR="00C345D0" w:rsidTr="00C345D0">
        <w:tc>
          <w:tcPr>
            <w:tcW w:w="325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Оборот электронной торговли, млрд</w:t>
            </w:r>
            <w:r>
              <w:rPr>
                <w:rFonts w:ascii="Times New Roman" w:eastAsia="Times New Roman" w:hAnsi="Times New Roman" w:cs="Times New Roman"/>
                <w:sz w:val="24"/>
                <w:szCs w:val="24"/>
                <w:lang w:eastAsia="ru-RU"/>
              </w:rPr>
              <w:t>.</w:t>
            </w:r>
            <w:r w:rsidRPr="002125ED">
              <w:rPr>
                <w:rFonts w:ascii="Times New Roman" w:eastAsia="Times New Roman" w:hAnsi="Times New Roman" w:cs="Times New Roman"/>
                <w:sz w:val="24"/>
                <w:szCs w:val="24"/>
                <w:lang w:eastAsia="ru-RU"/>
              </w:rPr>
              <w:t xml:space="preserve"> руб.</w:t>
            </w:r>
          </w:p>
        </w:tc>
        <w:tc>
          <w:tcPr>
            <w:tcW w:w="730"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7,4</w:t>
            </w:r>
          </w:p>
        </w:tc>
        <w:tc>
          <w:tcPr>
            <w:tcW w:w="708"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10,8</w:t>
            </w:r>
          </w:p>
        </w:tc>
        <w:tc>
          <w:tcPr>
            <w:tcW w:w="6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12,9</w:t>
            </w:r>
          </w:p>
        </w:tc>
        <w:tc>
          <w:tcPr>
            <w:tcW w:w="842"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15,6</w:t>
            </w:r>
          </w:p>
        </w:tc>
        <w:tc>
          <w:tcPr>
            <w:tcW w:w="3396" w:type="dxa"/>
            <w:vAlign w:val="center"/>
          </w:tcPr>
          <w:p w:rsidR="00C345D0" w:rsidRPr="002125ED" w:rsidRDefault="00C345D0" w:rsidP="00C345D0">
            <w:pPr>
              <w:jc w:val="center"/>
              <w:rPr>
                <w:rFonts w:ascii="Times New Roman" w:eastAsia="Times New Roman" w:hAnsi="Times New Roman" w:cs="Times New Roman"/>
                <w:sz w:val="24"/>
                <w:szCs w:val="24"/>
                <w:lang w:eastAsia="ru-RU"/>
              </w:rPr>
            </w:pPr>
            <w:r w:rsidRPr="002125ED">
              <w:rPr>
                <w:rFonts w:ascii="Times New Roman" w:eastAsia="Times New Roman" w:hAnsi="Times New Roman" w:cs="Times New Roman"/>
                <w:sz w:val="24"/>
                <w:szCs w:val="24"/>
                <w:lang w:eastAsia="ru-RU"/>
              </w:rPr>
              <w:t>Активное подключение местных производителей</w:t>
            </w:r>
          </w:p>
        </w:tc>
      </w:tr>
    </w:tbl>
    <w:p w:rsidR="00C345D0" w:rsidRDefault="00C345D0" w:rsidP="002125ED">
      <w:pPr>
        <w:spacing w:after="0" w:line="360" w:lineRule="auto"/>
        <w:jc w:val="center"/>
        <w:rPr>
          <w:rFonts w:ascii="Times New Roman" w:hAnsi="Times New Roman" w:cs="Times New Roman"/>
          <w:sz w:val="28"/>
          <w:szCs w:val="28"/>
        </w:rPr>
      </w:pPr>
    </w:p>
    <w:p w:rsidR="002125ED" w:rsidRP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Важным результатом цифровой трансформации является формирование новой структуры занятости. Увеличивается число рабочих мест в сфере сопровождения цифровых платформ, логистических центров, онлайн-магазинов, служб доставки</w:t>
      </w:r>
      <w:r w:rsidR="00A4195F">
        <w:rPr>
          <w:rFonts w:ascii="Times New Roman" w:hAnsi="Times New Roman" w:cs="Times New Roman"/>
          <w:sz w:val="28"/>
          <w:szCs w:val="28"/>
        </w:rPr>
        <w:t xml:space="preserve"> </w:t>
      </w:r>
      <w:r w:rsidR="00A4195F" w:rsidRPr="00A4195F">
        <w:rPr>
          <w:rFonts w:ascii="Times New Roman" w:hAnsi="Times New Roman" w:cs="Times New Roman"/>
          <w:sz w:val="28"/>
          <w:szCs w:val="28"/>
        </w:rPr>
        <w:t>[5</w:t>
      </w:r>
      <w:r w:rsidR="00A4195F">
        <w:rPr>
          <w:rFonts w:ascii="Times New Roman" w:hAnsi="Times New Roman" w:cs="Times New Roman"/>
          <w:sz w:val="28"/>
          <w:szCs w:val="28"/>
        </w:rPr>
        <w:t>, с. 281</w:t>
      </w:r>
      <w:r w:rsidR="00A4195F" w:rsidRPr="00A4195F">
        <w:rPr>
          <w:rFonts w:ascii="Times New Roman" w:hAnsi="Times New Roman" w:cs="Times New Roman"/>
          <w:sz w:val="28"/>
          <w:szCs w:val="28"/>
        </w:rPr>
        <w:t>]</w:t>
      </w:r>
      <w:r w:rsidRPr="002125ED">
        <w:rPr>
          <w:rFonts w:ascii="Times New Roman" w:hAnsi="Times New Roman" w:cs="Times New Roman"/>
          <w:sz w:val="28"/>
          <w:szCs w:val="28"/>
        </w:rPr>
        <w:t xml:space="preserve">. Дистанционная работа становится важной альтернативой миграции, что уменьшает отток молодых специалистов. Региональные образовательные </w:t>
      </w:r>
      <w:r w:rsidR="00B337EF">
        <w:rPr>
          <w:rFonts w:ascii="Times New Roman" w:hAnsi="Times New Roman" w:cs="Times New Roman"/>
          <w:sz w:val="28"/>
          <w:szCs w:val="28"/>
        </w:rPr>
        <w:t>организации</w:t>
      </w:r>
      <w:r w:rsidRPr="002125ED">
        <w:rPr>
          <w:rFonts w:ascii="Times New Roman" w:hAnsi="Times New Roman" w:cs="Times New Roman"/>
          <w:sz w:val="28"/>
          <w:szCs w:val="28"/>
        </w:rPr>
        <w:t xml:space="preserve"> адаптируют программы </w:t>
      </w:r>
      <w:r w:rsidRPr="002125ED">
        <w:rPr>
          <w:rFonts w:ascii="Times New Roman" w:hAnsi="Times New Roman" w:cs="Times New Roman"/>
          <w:sz w:val="28"/>
          <w:szCs w:val="28"/>
        </w:rPr>
        <w:lastRenderedPageBreak/>
        <w:t>подготовки, расширяя долю дисциплин, связанных с анализом данных, программированием и цифровой экономикой.</w:t>
      </w:r>
    </w:p>
    <w:p w:rsidR="002125ED" w:rsidRP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Одновременно раст</w:t>
      </w:r>
      <w:r w:rsidR="00AC6479">
        <w:rPr>
          <w:rFonts w:ascii="Times New Roman" w:hAnsi="Times New Roman" w:cs="Times New Roman"/>
          <w:sz w:val="28"/>
          <w:szCs w:val="28"/>
        </w:rPr>
        <w:t>е</w:t>
      </w:r>
      <w:r w:rsidRPr="002125ED">
        <w:rPr>
          <w:rFonts w:ascii="Times New Roman" w:hAnsi="Times New Roman" w:cs="Times New Roman"/>
          <w:sz w:val="28"/>
          <w:szCs w:val="28"/>
        </w:rPr>
        <w:t xml:space="preserve">т значимость цифровых компетенций у представителей традиционных отраслей </w:t>
      </w:r>
      <w:r w:rsidR="00AC6479">
        <w:rPr>
          <w:rFonts w:ascii="Times New Roman" w:hAnsi="Times New Roman" w:cs="Times New Roman"/>
          <w:sz w:val="28"/>
          <w:szCs w:val="28"/>
        </w:rPr>
        <w:t>–</w:t>
      </w:r>
      <w:r w:rsidR="008532E2">
        <w:rPr>
          <w:rFonts w:ascii="Times New Roman" w:hAnsi="Times New Roman" w:cs="Times New Roman"/>
          <w:sz w:val="28"/>
          <w:szCs w:val="28"/>
        </w:rPr>
        <w:t xml:space="preserve"> </w:t>
      </w:r>
      <w:r w:rsidRPr="002125ED">
        <w:rPr>
          <w:rFonts w:ascii="Times New Roman" w:hAnsi="Times New Roman" w:cs="Times New Roman"/>
          <w:sz w:val="28"/>
          <w:szCs w:val="28"/>
        </w:rPr>
        <w:t>сельского хозяйства, строительства, торговли. Использование онлайн-касс, мобильных банковских сервисов, облачных систем уч</w:t>
      </w:r>
      <w:r w:rsidR="00AC6479">
        <w:rPr>
          <w:rFonts w:ascii="Times New Roman" w:hAnsi="Times New Roman" w:cs="Times New Roman"/>
          <w:sz w:val="28"/>
          <w:szCs w:val="28"/>
        </w:rPr>
        <w:t>е</w:t>
      </w:r>
      <w:r w:rsidRPr="002125ED">
        <w:rPr>
          <w:rFonts w:ascii="Times New Roman" w:hAnsi="Times New Roman" w:cs="Times New Roman"/>
          <w:sz w:val="28"/>
          <w:szCs w:val="28"/>
        </w:rPr>
        <w:t xml:space="preserve">та становится нормой. Это соответствует общероссийской тенденции, согласно которой цифровизация усиливает гибкость и адаптивность региональной </w:t>
      </w:r>
      <w:r w:rsidRPr="00CE6979">
        <w:rPr>
          <w:rFonts w:ascii="Times New Roman" w:hAnsi="Times New Roman" w:cs="Times New Roman"/>
          <w:sz w:val="28"/>
          <w:szCs w:val="28"/>
        </w:rPr>
        <w:t>экономики.</w:t>
      </w:r>
    </w:p>
    <w:p w:rsidR="002125ED" w:rsidRDefault="002125ED" w:rsidP="002125ED">
      <w:pPr>
        <w:spacing w:after="0" w:line="360" w:lineRule="auto"/>
        <w:ind w:firstLine="567"/>
        <w:jc w:val="both"/>
        <w:rPr>
          <w:rFonts w:ascii="Times New Roman" w:hAnsi="Times New Roman" w:cs="Times New Roman"/>
          <w:sz w:val="28"/>
          <w:szCs w:val="28"/>
        </w:rPr>
      </w:pPr>
      <w:r w:rsidRPr="002125ED">
        <w:rPr>
          <w:rFonts w:ascii="Times New Roman" w:hAnsi="Times New Roman" w:cs="Times New Roman"/>
          <w:sz w:val="28"/>
          <w:szCs w:val="28"/>
        </w:rPr>
        <w:t xml:space="preserve">Значительную роль играет интеграция государственных и коммерческих цифровых сервисов. Формируется цифровая экосистема </w:t>
      </w:r>
      <w:r w:rsidR="00AC6479">
        <w:rPr>
          <w:rFonts w:ascii="Times New Roman" w:hAnsi="Times New Roman" w:cs="Times New Roman"/>
          <w:sz w:val="28"/>
          <w:szCs w:val="28"/>
        </w:rPr>
        <w:t>–</w:t>
      </w:r>
      <w:r w:rsidR="0051360D">
        <w:rPr>
          <w:rFonts w:ascii="Times New Roman" w:hAnsi="Times New Roman" w:cs="Times New Roman"/>
          <w:sz w:val="28"/>
          <w:szCs w:val="28"/>
        </w:rPr>
        <w:t xml:space="preserve"> </w:t>
      </w:r>
      <w:r w:rsidRPr="002125ED">
        <w:rPr>
          <w:rFonts w:ascii="Times New Roman" w:hAnsi="Times New Roman" w:cs="Times New Roman"/>
          <w:sz w:val="28"/>
          <w:szCs w:val="28"/>
        </w:rPr>
        <w:t>комплекс взаимосвязанных сервисов, обеспечивающих население и бизнес широким набором услуг</w:t>
      </w:r>
      <w:r w:rsidR="009210EF">
        <w:rPr>
          <w:rFonts w:ascii="Times New Roman" w:hAnsi="Times New Roman" w:cs="Times New Roman"/>
          <w:sz w:val="28"/>
          <w:szCs w:val="28"/>
        </w:rPr>
        <w:t xml:space="preserve"> (табл. 2</w:t>
      </w:r>
      <w:r w:rsidR="009210EF" w:rsidRPr="00D3039E">
        <w:rPr>
          <w:rFonts w:ascii="Times New Roman" w:hAnsi="Times New Roman" w:cs="Times New Roman"/>
          <w:sz w:val="28"/>
          <w:szCs w:val="28"/>
        </w:rPr>
        <w:t>)</w:t>
      </w:r>
      <w:r w:rsidRPr="002125ED">
        <w:rPr>
          <w:rFonts w:ascii="Times New Roman" w:hAnsi="Times New Roman" w:cs="Times New Roman"/>
          <w:sz w:val="28"/>
          <w:szCs w:val="28"/>
        </w:rPr>
        <w:t>.</w:t>
      </w:r>
    </w:p>
    <w:p w:rsidR="002125ED" w:rsidRDefault="002125ED" w:rsidP="002125ED">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2</w:t>
      </w:r>
    </w:p>
    <w:p w:rsidR="002125ED" w:rsidRDefault="002125ED" w:rsidP="002125ED">
      <w:pPr>
        <w:spacing w:after="0" w:line="360" w:lineRule="auto"/>
        <w:jc w:val="center"/>
        <w:rPr>
          <w:rFonts w:ascii="Times New Roman" w:hAnsi="Times New Roman" w:cs="Times New Roman"/>
          <w:sz w:val="28"/>
          <w:szCs w:val="28"/>
        </w:rPr>
      </w:pPr>
      <w:r w:rsidRPr="002125ED">
        <w:rPr>
          <w:rFonts w:ascii="Times New Roman" w:hAnsi="Times New Roman" w:cs="Times New Roman"/>
          <w:sz w:val="28"/>
          <w:szCs w:val="28"/>
        </w:rPr>
        <w:t>Основные элементы региональной цифровой экосистемы Бурятии</w:t>
      </w:r>
    </w:p>
    <w:tbl>
      <w:tblPr>
        <w:tblStyle w:val="a3"/>
        <w:tblW w:w="9627" w:type="dxa"/>
        <w:tblLook w:val="04A0" w:firstRow="1" w:lastRow="0" w:firstColumn="1" w:lastColumn="0" w:noHBand="0" w:noVBand="1"/>
      </w:tblPr>
      <w:tblGrid>
        <w:gridCol w:w="3209"/>
        <w:gridCol w:w="3209"/>
        <w:gridCol w:w="3209"/>
      </w:tblGrid>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b/>
                <w:bCs/>
                <w:sz w:val="24"/>
                <w:szCs w:val="24"/>
                <w:lang w:eastAsia="ru-RU"/>
              </w:rPr>
            </w:pPr>
            <w:r w:rsidRPr="00AC6479">
              <w:rPr>
                <w:rFonts w:ascii="Times New Roman" w:eastAsia="Times New Roman" w:hAnsi="Times New Roman" w:cs="Times New Roman"/>
                <w:b/>
                <w:bCs/>
                <w:sz w:val="24"/>
                <w:szCs w:val="24"/>
                <w:lang w:eastAsia="ru-RU"/>
              </w:rPr>
              <w:t>Элемент</w:t>
            </w:r>
          </w:p>
        </w:tc>
        <w:tc>
          <w:tcPr>
            <w:tcW w:w="3209" w:type="dxa"/>
            <w:vAlign w:val="center"/>
          </w:tcPr>
          <w:p w:rsidR="00C345D0" w:rsidRPr="00AC6479" w:rsidRDefault="00C345D0" w:rsidP="00C345D0">
            <w:pPr>
              <w:jc w:val="center"/>
              <w:rPr>
                <w:rFonts w:ascii="Times New Roman" w:eastAsia="Times New Roman" w:hAnsi="Times New Roman" w:cs="Times New Roman"/>
                <w:b/>
                <w:bCs/>
                <w:sz w:val="24"/>
                <w:szCs w:val="24"/>
                <w:lang w:eastAsia="ru-RU"/>
              </w:rPr>
            </w:pPr>
            <w:r w:rsidRPr="00AC6479">
              <w:rPr>
                <w:rFonts w:ascii="Times New Roman" w:eastAsia="Times New Roman" w:hAnsi="Times New Roman" w:cs="Times New Roman"/>
                <w:b/>
                <w:bCs/>
                <w:sz w:val="24"/>
                <w:szCs w:val="24"/>
                <w:lang w:eastAsia="ru-RU"/>
              </w:rPr>
              <w:t>Характеристика</w:t>
            </w:r>
          </w:p>
        </w:tc>
        <w:tc>
          <w:tcPr>
            <w:tcW w:w="3209" w:type="dxa"/>
            <w:vAlign w:val="center"/>
          </w:tcPr>
          <w:p w:rsidR="00C345D0" w:rsidRPr="00AC6479" w:rsidRDefault="00C345D0" w:rsidP="00C345D0">
            <w:pPr>
              <w:jc w:val="center"/>
              <w:rPr>
                <w:rFonts w:ascii="Times New Roman" w:eastAsia="Times New Roman" w:hAnsi="Times New Roman" w:cs="Times New Roman"/>
                <w:b/>
                <w:bCs/>
                <w:sz w:val="24"/>
                <w:szCs w:val="24"/>
                <w:lang w:eastAsia="ru-RU"/>
              </w:rPr>
            </w:pPr>
            <w:r w:rsidRPr="00AC6479">
              <w:rPr>
                <w:rFonts w:ascii="Times New Roman" w:eastAsia="Times New Roman" w:hAnsi="Times New Roman" w:cs="Times New Roman"/>
                <w:b/>
                <w:bCs/>
                <w:sz w:val="24"/>
                <w:szCs w:val="24"/>
                <w:lang w:eastAsia="ru-RU"/>
              </w:rPr>
              <w:t>Влияние на экономику</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Базовая интернет-инфраструктура</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Оптоволоконные линии, мобильная связь</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Основа для функционирования цифровых сервисов</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Государственные платформы</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 xml:space="preserve">Электронные </w:t>
            </w:r>
            <w:proofErr w:type="spellStart"/>
            <w:r w:rsidRPr="00AC6479">
              <w:rPr>
                <w:rFonts w:ascii="Times New Roman" w:eastAsia="Times New Roman" w:hAnsi="Times New Roman" w:cs="Times New Roman"/>
                <w:sz w:val="24"/>
                <w:szCs w:val="24"/>
                <w:lang w:eastAsia="ru-RU"/>
              </w:rPr>
              <w:t>госуслуги</w:t>
            </w:r>
            <w:proofErr w:type="spellEnd"/>
            <w:r w:rsidRPr="00AC6479">
              <w:rPr>
                <w:rFonts w:ascii="Times New Roman" w:eastAsia="Times New Roman" w:hAnsi="Times New Roman" w:cs="Times New Roman"/>
                <w:sz w:val="24"/>
                <w:szCs w:val="24"/>
                <w:lang w:eastAsia="ru-RU"/>
              </w:rPr>
              <w:t>, цифровой документооборот</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Снижение административных издержек</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Коммерческие цифровые платформы</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proofErr w:type="spellStart"/>
            <w:r w:rsidRPr="00AC6479">
              <w:rPr>
                <w:rFonts w:ascii="Times New Roman" w:eastAsia="Times New Roman" w:hAnsi="Times New Roman" w:cs="Times New Roman"/>
                <w:sz w:val="24"/>
                <w:szCs w:val="24"/>
                <w:lang w:eastAsia="ru-RU"/>
              </w:rPr>
              <w:t>Маркетплейсы</w:t>
            </w:r>
            <w:proofErr w:type="spellEnd"/>
            <w:r w:rsidRPr="00AC6479">
              <w:rPr>
                <w:rFonts w:ascii="Times New Roman" w:eastAsia="Times New Roman" w:hAnsi="Times New Roman" w:cs="Times New Roman"/>
                <w:sz w:val="24"/>
                <w:szCs w:val="24"/>
                <w:lang w:eastAsia="ru-RU"/>
              </w:rPr>
              <w:t>, цифровые сервисы оплаты</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Рост бизнеса, повышение оборотов</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Логистическая инфраструктура</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Сортировочные центры, курьерские службы</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Ускорение товарооборота</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Образовательные цифровые сервисы</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Платформы дистанционного обучения</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Формирование цифрового человеческого капитала</w:t>
            </w:r>
          </w:p>
        </w:tc>
      </w:tr>
      <w:tr w:rsidR="00C345D0" w:rsidTr="00C345D0">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Промышленные цифровые решения</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Автоматизация, системы управления</w:t>
            </w:r>
          </w:p>
        </w:tc>
        <w:tc>
          <w:tcPr>
            <w:tcW w:w="3209" w:type="dxa"/>
            <w:vAlign w:val="center"/>
          </w:tcPr>
          <w:p w:rsidR="00C345D0" w:rsidRPr="00AC6479" w:rsidRDefault="00C345D0" w:rsidP="00C345D0">
            <w:pPr>
              <w:jc w:val="center"/>
              <w:rPr>
                <w:rFonts w:ascii="Times New Roman" w:eastAsia="Times New Roman" w:hAnsi="Times New Roman" w:cs="Times New Roman"/>
                <w:sz w:val="24"/>
                <w:szCs w:val="24"/>
                <w:lang w:eastAsia="ru-RU"/>
              </w:rPr>
            </w:pPr>
            <w:r w:rsidRPr="00AC6479">
              <w:rPr>
                <w:rFonts w:ascii="Times New Roman" w:eastAsia="Times New Roman" w:hAnsi="Times New Roman" w:cs="Times New Roman"/>
                <w:sz w:val="24"/>
                <w:szCs w:val="24"/>
                <w:lang w:eastAsia="ru-RU"/>
              </w:rPr>
              <w:t>Повышение производительности предприятий</w:t>
            </w:r>
          </w:p>
        </w:tc>
      </w:tr>
    </w:tbl>
    <w:p w:rsidR="002125ED" w:rsidRDefault="002125ED" w:rsidP="00737B5B">
      <w:pPr>
        <w:spacing w:after="0" w:line="360" w:lineRule="auto"/>
        <w:ind w:firstLine="567"/>
        <w:jc w:val="both"/>
        <w:rPr>
          <w:rFonts w:ascii="Times New Roman" w:hAnsi="Times New Roman" w:cs="Times New Roman"/>
          <w:sz w:val="28"/>
          <w:szCs w:val="28"/>
        </w:rPr>
      </w:pPr>
    </w:p>
    <w:p w:rsidR="00C345D0" w:rsidRDefault="00AC6479" w:rsidP="00C345D0">
      <w:pPr>
        <w:spacing w:after="0" w:line="360" w:lineRule="auto"/>
        <w:ind w:firstLine="567"/>
        <w:jc w:val="both"/>
        <w:rPr>
          <w:rFonts w:ascii="Times New Roman" w:hAnsi="Times New Roman" w:cs="Times New Roman"/>
          <w:sz w:val="28"/>
          <w:szCs w:val="28"/>
        </w:rPr>
      </w:pPr>
      <w:r w:rsidRPr="00AC6479">
        <w:rPr>
          <w:rFonts w:ascii="Times New Roman" w:hAnsi="Times New Roman" w:cs="Times New Roman"/>
          <w:sz w:val="28"/>
          <w:szCs w:val="28"/>
        </w:rPr>
        <w:t>Научная новизна провед</w:t>
      </w:r>
      <w:r>
        <w:rPr>
          <w:rFonts w:ascii="Times New Roman" w:hAnsi="Times New Roman" w:cs="Times New Roman"/>
          <w:sz w:val="28"/>
          <w:szCs w:val="28"/>
        </w:rPr>
        <w:t>е</w:t>
      </w:r>
      <w:r w:rsidRPr="00AC6479">
        <w:rPr>
          <w:rFonts w:ascii="Times New Roman" w:hAnsi="Times New Roman" w:cs="Times New Roman"/>
          <w:sz w:val="28"/>
          <w:szCs w:val="28"/>
        </w:rPr>
        <w:t xml:space="preserve">нного исследования заключается в комплексном рассмотрении цифровой инфраструктуры как фактора регионального развития и </w:t>
      </w:r>
      <w:r w:rsidR="00D65EDC">
        <w:rPr>
          <w:rFonts w:ascii="Times New Roman" w:hAnsi="Times New Roman" w:cs="Times New Roman"/>
          <w:sz w:val="28"/>
          <w:szCs w:val="28"/>
        </w:rPr>
        <w:t>в разработке</w:t>
      </w:r>
      <w:r w:rsidR="00D65EDC" w:rsidRPr="00AC6479">
        <w:rPr>
          <w:rFonts w:ascii="Times New Roman" w:hAnsi="Times New Roman" w:cs="Times New Roman"/>
          <w:sz w:val="28"/>
          <w:szCs w:val="28"/>
        </w:rPr>
        <w:t xml:space="preserve"> индекса региональной цифровой зрелости, который позволит комплексно оценивать уровень цифрового развития территорий России</w:t>
      </w:r>
      <w:r w:rsidR="00D65EDC">
        <w:rPr>
          <w:rFonts w:ascii="Times New Roman" w:hAnsi="Times New Roman" w:cs="Times New Roman"/>
          <w:sz w:val="28"/>
          <w:szCs w:val="28"/>
        </w:rPr>
        <w:t>.</w:t>
      </w:r>
    </w:p>
    <w:p w:rsidR="00C345D0" w:rsidRPr="00C345D0" w:rsidRDefault="00C345D0" w:rsidP="00D65EDC">
      <w:pPr>
        <w:spacing w:after="0" w:line="360" w:lineRule="auto"/>
        <w:ind w:firstLine="567"/>
        <w:jc w:val="both"/>
        <w:rPr>
          <w:rFonts w:ascii="Times New Roman" w:hAnsi="Times New Roman" w:cs="Times New Roman"/>
          <w:sz w:val="28"/>
          <w:szCs w:val="28"/>
        </w:rPr>
      </w:pPr>
      <w:r w:rsidRPr="00C345D0">
        <w:rPr>
          <w:rFonts w:ascii="Times New Roman" w:hAnsi="Times New Roman" w:cs="Times New Roman"/>
          <w:sz w:val="28"/>
          <w:szCs w:val="28"/>
        </w:rPr>
        <w:t xml:space="preserve">В целях комплексной диагностики </w:t>
      </w:r>
      <w:r>
        <w:rPr>
          <w:rFonts w:ascii="Times New Roman" w:hAnsi="Times New Roman" w:cs="Times New Roman"/>
          <w:sz w:val="28"/>
          <w:szCs w:val="28"/>
        </w:rPr>
        <w:t xml:space="preserve">нами </w:t>
      </w:r>
      <w:r w:rsidRPr="00C345D0">
        <w:rPr>
          <w:rFonts w:ascii="Times New Roman" w:hAnsi="Times New Roman" w:cs="Times New Roman"/>
          <w:sz w:val="28"/>
          <w:szCs w:val="28"/>
        </w:rPr>
        <w:t xml:space="preserve">был разработан индекс региональной цифровой зрелости. Он включает четыре блока: доступность </w:t>
      </w:r>
      <w:r w:rsidRPr="00C345D0">
        <w:rPr>
          <w:rFonts w:ascii="Times New Roman" w:hAnsi="Times New Roman" w:cs="Times New Roman"/>
          <w:sz w:val="28"/>
          <w:szCs w:val="28"/>
        </w:rPr>
        <w:lastRenderedPageBreak/>
        <w:t>цифровой инфраструктуры; цифровую активность населения; уровень развития государственных цифровых услуг; цифровую трансформацию бизнеса. Каждый блок представлен суммой нормированных показателей, что обеспечивает сопоставимость регионов. Ос</w:t>
      </w:r>
      <w:r w:rsidRPr="00CE6979">
        <w:rPr>
          <w:rFonts w:ascii="Times New Roman" w:hAnsi="Times New Roman" w:cs="Times New Roman"/>
          <w:sz w:val="28"/>
          <w:szCs w:val="28"/>
        </w:rPr>
        <w:t xml:space="preserve">новой для методики послужили работы отечественных исследователей в области регионального цифрового анализа </w:t>
      </w:r>
      <w:r w:rsidR="00CE6979" w:rsidRPr="00CE6979">
        <w:rPr>
          <w:rFonts w:ascii="Times New Roman" w:hAnsi="Times New Roman" w:cs="Times New Roman"/>
          <w:sz w:val="28"/>
          <w:szCs w:val="28"/>
        </w:rPr>
        <w:t>[3, с. 157</w:t>
      </w:r>
      <w:r w:rsidRPr="00CE6979">
        <w:rPr>
          <w:rFonts w:ascii="Times New Roman" w:hAnsi="Times New Roman" w:cs="Times New Roman"/>
          <w:sz w:val="28"/>
          <w:szCs w:val="28"/>
        </w:rPr>
        <w:t>]</w:t>
      </w:r>
      <w:r w:rsidR="00D65EDC">
        <w:rPr>
          <w:rFonts w:ascii="Times New Roman" w:hAnsi="Times New Roman" w:cs="Times New Roman"/>
          <w:sz w:val="28"/>
          <w:szCs w:val="28"/>
        </w:rPr>
        <w:t xml:space="preserve"> (табл. 3</w:t>
      </w:r>
      <w:r w:rsidR="00D65EDC" w:rsidRPr="00D3039E">
        <w:rPr>
          <w:rFonts w:ascii="Times New Roman" w:hAnsi="Times New Roman" w:cs="Times New Roman"/>
          <w:sz w:val="28"/>
          <w:szCs w:val="28"/>
        </w:rPr>
        <w:t>)</w:t>
      </w:r>
      <w:r w:rsidRPr="00C345D0">
        <w:rPr>
          <w:rFonts w:ascii="Times New Roman" w:hAnsi="Times New Roman" w:cs="Times New Roman"/>
          <w:sz w:val="28"/>
          <w:szCs w:val="28"/>
        </w:rPr>
        <w:t>.</w:t>
      </w:r>
    </w:p>
    <w:p w:rsidR="00D65EDC" w:rsidRDefault="00D65EDC" w:rsidP="00D65EDC">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3</w:t>
      </w:r>
      <w:r w:rsidR="00C345D0" w:rsidRPr="00C345D0">
        <w:rPr>
          <w:rFonts w:ascii="Times New Roman" w:hAnsi="Times New Roman" w:cs="Times New Roman"/>
          <w:sz w:val="28"/>
          <w:szCs w:val="28"/>
        </w:rPr>
        <w:t xml:space="preserve"> </w:t>
      </w:r>
    </w:p>
    <w:p w:rsidR="00C345D0" w:rsidRDefault="00C345D0" w:rsidP="00D65EDC">
      <w:pPr>
        <w:spacing w:after="0" w:line="360" w:lineRule="auto"/>
        <w:jc w:val="center"/>
        <w:rPr>
          <w:rFonts w:ascii="Times New Roman" w:hAnsi="Times New Roman" w:cs="Times New Roman"/>
          <w:sz w:val="28"/>
          <w:szCs w:val="28"/>
        </w:rPr>
      </w:pPr>
      <w:r w:rsidRPr="00C345D0">
        <w:rPr>
          <w:rFonts w:ascii="Times New Roman" w:hAnsi="Times New Roman" w:cs="Times New Roman"/>
          <w:sz w:val="28"/>
          <w:szCs w:val="28"/>
        </w:rPr>
        <w:t>Структура индекса региональной цифровой зрелости</w:t>
      </w:r>
    </w:p>
    <w:tbl>
      <w:tblPr>
        <w:tblStyle w:val="a3"/>
        <w:tblW w:w="9627" w:type="dxa"/>
        <w:tblLook w:val="04A0" w:firstRow="1" w:lastRow="0" w:firstColumn="1" w:lastColumn="0" w:noHBand="0" w:noVBand="1"/>
      </w:tblPr>
      <w:tblGrid>
        <w:gridCol w:w="3209"/>
        <w:gridCol w:w="3209"/>
        <w:gridCol w:w="3209"/>
      </w:tblGrid>
      <w:tr w:rsidR="00D65EDC" w:rsidTr="00D65EDC">
        <w:tc>
          <w:tcPr>
            <w:tcW w:w="3209" w:type="dxa"/>
            <w:vAlign w:val="center"/>
          </w:tcPr>
          <w:p w:rsidR="00D65EDC" w:rsidRPr="00D65EDC" w:rsidRDefault="00D65EDC" w:rsidP="00D65EDC">
            <w:pPr>
              <w:jc w:val="center"/>
              <w:rPr>
                <w:rFonts w:ascii="Times New Roman" w:eastAsia="Times New Roman" w:hAnsi="Times New Roman" w:cs="Times New Roman"/>
                <w:b/>
                <w:bCs/>
                <w:sz w:val="24"/>
                <w:szCs w:val="24"/>
                <w:lang w:eastAsia="ru-RU"/>
              </w:rPr>
            </w:pPr>
            <w:r w:rsidRPr="00D65EDC">
              <w:rPr>
                <w:rFonts w:ascii="Times New Roman" w:eastAsia="Times New Roman" w:hAnsi="Times New Roman" w:cs="Times New Roman"/>
                <w:b/>
                <w:bCs/>
                <w:sz w:val="24"/>
                <w:szCs w:val="24"/>
                <w:lang w:eastAsia="ru-RU"/>
              </w:rPr>
              <w:t>Блок</w:t>
            </w:r>
          </w:p>
        </w:tc>
        <w:tc>
          <w:tcPr>
            <w:tcW w:w="3209" w:type="dxa"/>
            <w:vAlign w:val="center"/>
          </w:tcPr>
          <w:p w:rsidR="00D65EDC" w:rsidRPr="00D65EDC" w:rsidRDefault="00D65EDC" w:rsidP="00D65EDC">
            <w:pPr>
              <w:jc w:val="center"/>
              <w:rPr>
                <w:rFonts w:ascii="Times New Roman" w:eastAsia="Times New Roman" w:hAnsi="Times New Roman" w:cs="Times New Roman"/>
                <w:b/>
                <w:bCs/>
                <w:sz w:val="24"/>
                <w:szCs w:val="24"/>
                <w:lang w:eastAsia="ru-RU"/>
              </w:rPr>
            </w:pPr>
            <w:r w:rsidRPr="00D65EDC">
              <w:rPr>
                <w:rFonts w:ascii="Times New Roman" w:eastAsia="Times New Roman" w:hAnsi="Times New Roman" w:cs="Times New Roman"/>
                <w:b/>
                <w:bCs/>
                <w:sz w:val="24"/>
                <w:szCs w:val="24"/>
                <w:lang w:eastAsia="ru-RU"/>
              </w:rPr>
              <w:t>Показатели</w:t>
            </w:r>
          </w:p>
        </w:tc>
        <w:tc>
          <w:tcPr>
            <w:tcW w:w="3209" w:type="dxa"/>
            <w:vAlign w:val="center"/>
          </w:tcPr>
          <w:p w:rsidR="00D65EDC" w:rsidRPr="00D65EDC" w:rsidRDefault="00D65EDC" w:rsidP="00D65EDC">
            <w:pPr>
              <w:jc w:val="center"/>
              <w:rPr>
                <w:rFonts w:ascii="Times New Roman" w:eastAsia="Times New Roman" w:hAnsi="Times New Roman" w:cs="Times New Roman"/>
                <w:b/>
                <w:bCs/>
                <w:sz w:val="24"/>
                <w:szCs w:val="24"/>
                <w:lang w:eastAsia="ru-RU"/>
              </w:rPr>
            </w:pPr>
            <w:r w:rsidRPr="00D65EDC">
              <w:rPr>
                <w:rFonts w:ascii="Times New Roman" w:eastAsia="Times New Roman" w:hAnsi="Times New Roman" w:cs="Times New Roman"/>
                <w:b/>
                <w:bCs/>
                <w:sz w:val="24"/>
                <w:szCs w:val="24"/>
                <w:lang w:eastAsia="ru-RU"/>
              </w:rPr>
              <w:t>Источники</w:t>
            </w:r>
          </w:p>
        </w:tc>
      </w:tr>
      <w:tr w:rsidR="00D65EDC" w:rsidTr="00D65ED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Инфраструктура</w:t>
            </w:r>
          </w:p>
        </w:t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доля домохозяйств с широкополосным интернетом; покрытие мобильной связью 4G</w:t>
            </w:r>
          </w:p>
        </w:tc>
        <w:tc>
          <w:tcPr>
            <w:tcW w:w="3209" w:type="dxa"/>
            <w:vAlign w:val="center"/>
          </w:tcPr>
          <w:p w:rsidR="00D65EDC" w:rsidRPr="00D65EDC" w:rsidRDefault="002C52C9" w:rsidP="00D65EDC">
            <w:pPr>
              <w:jc w:val="center"/>
              <w:rPr>
                <w:rFonts w:ascii="Times New Roman" w:eastAsia="Times New Roman" w:hAnsi="Times New Roman" w:cs="Times New Roman"/>
                <w:sz w:val="24"/>
                <w:szCs w:val="24"/>
                <w:lang w:eastAsia="ru-RU"/>
              </w:rPr>
            </w:pPr>
            <w:r w:rsidRPr="002C52C9">
              <w:rPr>
                <w:rFonts w:ascii="Times New Roman" w:eastAsia="Times New Roman" w:hAnsi="Times New Roman" w:cs="Times New Roman"/>
                <w:sz w:val="24"/>
                <w:szCs w:val="24"/>
                <w:lang w:eastAsia="ru-RU"/>
              </w:rPr>
              <w:t>Федеральная служба государственной статистики</w:t>
            </w:r>
            <w:r w:rsidR="00D65EDC" w:rsidRPr="00D65EDC">
              <w:rPr>
                <w:rFonts w:ascii="Times New Roman" w:eastAsia="Times New Roman" w:hAnsi="Times New Roman" w:cs="Times New Roman"/>
                <w:sz w:val="24"/>
                <w:szCs w:val="24"/>
                <w:lang w:eastAsia="ru-RU"/>
              </w:rPr>
              <w:t xml:space="preserve">, </w:t>
            </w:r>
            <w:r w:rsidRPr="002C52C9">
              <w:rPr>
                <w:rFonts w:ascii="Times New Roman" w:eastAsia="Times New Roman" w:hAnsi="Times New Roman" w:cs="Times New Roman"/>
                <w:sz w:val="24"/>
                <w:szCs w:val="24"/>
                <w:lang w:eastAsia="ru-RU"/>
              </w:rPr>
              <w:t>Министерство цифрового развития, связи и массовых коммуникаций Российской Федерации</w:t>
            </w:r>
          </w:p>
        </w:tc>
      </w:tr>
      <w:tr w:rsidR="00D65EDC" w:rsidTr="00D65ED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Население</w:t>
            </w:r>
          </w:p>
        </w:t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 xml:space="preserve">доля пользователей </w:t>
            </w:r>
            <w:proofErr w:type="spellStart"/>
            <w:r w:rsidRPr="00D65EDC">
              <w:rPr>
                <w:rFonts w:ascii="Times New Roman" w:eastAsia="Times New Roman" w:hAnsi="Times New Roman" w:cs="Times New Roman"/>
                <w:sz w:val="24"/>
                <w:szCs w:val="24"/>
                <w:lang w:eastAsia="ru-RU"/>
              </w:rPr>
              <w:t>Госуслуг</w:t>
            </w:r>
            <w:proofErr w:type="spellEnd"/>
            <w:r w:rsidRPr="00D65EDC">
              <w:rPr>
                <w:rFonts w:ascii="Times New Roman" w:eastAsia="Times New Roman" w:hAnsi="Times New Roman" w:cs="Times New Roman"/>
                <w:sz w:val="24"/>
                <w:szCs w:val="24"/>
                <w:lang w:eastAsia="ru-RU"/>
              </w:rPr>
              <w:t>; цифровые платежи на душу населения</w:t>
            </w:r>
          </w:p>
        </w:tc>
        <w:tc>
          <w:tcPr>
            <w:tcW w:w="3209" w:type="dxa"/>
            <w:vAlign w:val="center"/>
          </w:tcPr>
          <w:p w:rsidR="00D65EDC" w:rsidRPr="00D65EDC" w:rsidRDefault="002C52C9" w:rsidP="00D65EDC">
            <w:pPr>
              <w:jc w:val="center"/>
              <w:rPr>
                <w:rFonts w:ascii="Times New Roman" w:eastAsia="Times New Roman" w:hAnsi="Times New Roman" w:cs="Times New Roman"/>
                <w:sz w:val="24"/>
                <w:szCs w:val="24"/>
                <w:lang w:eastAsia="ru-RU"/>
              </w:rPr>
            </w:pPr>
            <w:r w:rsidRPr="002C52C9">
              <w:rPr>
                <w:rFonts w:ascii="Times New Roman" w:eastAsia="Times New Roman" w:hAnsi="Times New Roman" w:cs="Times New Roman"/>
                <w:sz w:val="24"/>
                <w:szCs w:val="24"/>
                <w:lang w:eastAsia="ru-RU"/>
              </w:rPr>
              <w:t>Министерство цифрового развития, связи и массовых коммуникаций Российской Федерации</w:t>
            </w:r>
            <w:r w:rsidR="00D65EDC" w:rsidRPr="00D65EDC">
              <w:rPr>
                <w:rFonts w:ascii="Times New Roman" w:eastAsia="Times New Roman" w:hAnsi="Times New Roman" w:cs="Times New Roman"/>
                <w:sz w:val="24"/>
                <w:szCs w:val="24"/>
                <w:lang w:eastAsia="ru-RU"/>
              </w:rPr>
              <w:t>, Банки</w:t>
            </w:r>
          </w:p>
        </w:tc>
      </w:tr>
      <w:tr w:rsidR="00D65EDC" w:rsidTr="00D65ED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Государство</w:t>
            </w:r>
          </w:p>
        </w:t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 xml:space="preserve">доля цифровых </w:t>
            </w:r>
            <w:proofErr w:type="spellStart"/>
            <w:r w:rsidRPr="00D65EDC">
              <w:rPr>
                <w:rFonts w:ascii="Times New Roman" w:eastAsia="Times New Roman" w:hAnsi="Times New Roman" w:cs="Times New Roman"/>
                <w:sz w:val="24"/>
                <w:szCs w:val="24"/>
                <w:lang w:eastAsia="ru-RU"/>
              </w:rPr>
              <w:t>госуслуг</w:t>
            </w:r>
            <w:proofErr w:type="spellEnd"/>
            <w:r w:rsidRPr="00D65EDC">
              <w:rPr>
                <w:rFonts w:ascii="Times New Roman" w:eastAsia="Times New Roman" w:hAnsi="Times New Roman" w:cs="Times New Roman"/>
                <w:sz w:val="24"/>
                <w:szCs w:val="24"/>
                <w:lang w:eastAsia="ru-RU"/>
              </w:rPr>
              <w:t>; глубина цифровых процессов органов власти</w:t>
            </w:r>
          </w:p>
        </w:tc>
        <w:tc>
          <w:tcPr>
            <w:tcW w:w="3209" w:type="dxa"/>
            <w:vAlign w:val="center"/>
          </w:tcPr>
          <w:p w:rsidR="00D65EDC" w:rsidRPr="00D65EDC" w:rsidRDefault="002C52C9" w:rsidP="00D65EDC">
            <w:pPr>
              <w:jc w:val="center"/>
              <w:rPr>
                <w:rFonts w:ascii="Times New Roman" w:eastAsia="Times New Roman" w:hAnsi="Times New Roman" w:cs="Times New Roman"/>
                <w:sz w:val="24"/>
                <w:szCs w:val="24"/>
                <w:lang w:eastAsia="ru-RU"/>
              </w:rPr>
            </w:pPr>
            <w:r w:rsidRPr="002C52C9">
              <w:rPr>
                <w:rFonts w:ascii="Times New Roman" w:eastAsia="Times New Roman" w:hAnsi="Times New Roman" w:cs="Times New Roman"/>
                <w:sz w:val="24"/>
                <w:szCs w:val="24"/>
                <w:lang w:eastAsia="ru-RU"/>
              </w:rPr>
              <w:t>Министерство цифрового развития, связи и массовых коммуникаций Российской Федерации</w:t>
            </w:r>
          </w:p>
        </w:tc>
      </w:tr>
      <w:tr w:rsidR="00D65EDC" w:rsidTr="00D65ED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Бизнес</w:t>
            </w:r>
          </w:p>
        </w:tc>
        <w:tc>
          <w:tcPr>
            <w:tcW w:w="3209" w:type="dxa"/>
            <w:vAlign w:val="center"/>
          </w:tcPr>
          <w:p w:rsidR="00D65EDC" w:rsidRPr="00D65EDC" w:rsidRDefault="00D65EDC" w:rsidP="00D65EDC">
            <w:pPr>
              <w:jc w:val="center"/>
              <w:rPr>
                <w:rFonts w:ascii="Times New Roman" w:eastAsia="Times New Roman" w:hAnsi="Times New Roman" w:cs="Times New Roman"/>
                <w:sz w:val="24"/>
                <w:szCs w:val="24"/>
                <w:lang w:eastAsia="ru-RU"/>
              </w:rPr>
            </w:pPr>
            <w:r w:rsidRPr="00D65EDC">
              <w:rPr>
                <w:rFonts w:ascii="Times New Roman" w:eastAsia="Times New Roman" w:hAnsi="Times New Roman" w:cs="Times New Roman"/>
                <w:sz w:val="24"/>
                <w:szCs w:val="24"/>
                <w:lang w:eastAsia="ru-RU"/>
              </w:rPr>
              <w:t>доля малых предприятий с цифровыми решениями; использование онлайн-касс</w:t>
            </w:r>
          </w:p>
        </w:tc>
        <w:tc>
          <w:tcPr>
            <w:tcW w:w="3209" w:type="dxa"/>
            <w:vAlign w:val="center"/>
          </w:tcPr>
          <w:p w:rsidR="00D65EDC" w:rsidRPr="00D65EDC" w:rsidRDefault="002C52C9" w:rsidP="00D65EDC">
            <w:pPr>
              <w:jc w:val="center"/>
              <w:rPr>
                <w:rFonts w:ascii="Times New Roman" w:eastAsia="Times New Roman" w:hAnsi="Times New Roman" w:cs="Times New Roman"/>
                <w:sz w:val="24"/>
                <w:szCs w:val="24"/>
                <w:lang w:eastAsia="ru-RU"/>
              </w:rPr>
            </w:pPr>
            <w:r w:rsidRPr="002C52C9">
              <w:rPr>
                <w:rFonts w:ascii="Times New Roman" w:eastAsia="Times New Roman" w:hAnsi="Times New Roman" w:cs="Times New Roman"/>
                <w:sz w:val="24"/>
                <w:szCs w:val="24"/>
                <w:lang w:eastAsia="ru-RU"/>
              </w:rPr>
              <w:t>Федеральная налоговая служба</w:t>
            </w:r>
            <w:r w:rsidR="00D65EDC" w:rsidRPr="00D65EDC">
              <w:rPr>
                <w:rFonts w:ascii="Times New Roman" w:eastAsia="Times New Roman" w:hAnsi="Times New Roman" w:cs="Times New Roman"/>
                <w:sz w:val="24"/>
                <w:szCs w:val="24"/>
                <w:lang w:eastAsia="ru-RU"/>
              </w:rPr>
              <w:t xml:space="preserve">, </w:t>
            </w:r>
            <w:r w:rsidRPr="002C52C9">
              <w:rPr>
                <w:rFonts w:ascii="Times New Roman" w:eastAsia="Times New Roman" w:hAnsi="Times New Roman" w:cs="Times New Roman"/>
                <w:sz w:val="24"/>
                <w:szCs w:val="24"/>
                <w:lang w:eastAsia="ru-RU"/>
              </w:rPr>
              <w:t>Министерство экономического развития Российской Федерации</w:t>
            </w:r>
          </w:p>
        </w:tc>
      </w:tr>
    </w:tbl>
    <w:p w:rsidR="00D65EDC" w:rsidRDefault="00D65EDC" w:rsidP="00C345D0">
      <w:pPr>
        <w:spacing w:after="0" w:line="360" w:lineRule="auto"/>
        <w:ind w:firstLine="567"/>
        <w:jc w:val="both"/>
        <w:rPr>
          <w:rFonts w:ascii="Times New Roman" w:hAnsi="Times New Roman" w:cs="Times New Roman"/>
          <w:sz w:val="28"/>
          <w:szCs w:val="28"/>
        </w:rPr>
      </w:pPr>
    </w:p>
    <w:p w:rsidR="00D65EDC" w:rsidRDefault="00D65EDC" w:rsidP="00C345D0">
      <w:pPr>
        <w:spacing w:after="0" w:line="360" w:lineRule="auto"/>
        <w:ind w:firstLine="567"/>
        <w:jc w:val="both"/>
        <w:rPr>
          <w:rFonts w:ascii="Times New Roman" w:hAnsi="Times New Roman" w:cs="Times New Roman"/>
          <w:sz w:val="28"/>
          <w:szCs w:val="28"/>
        </w:rPr>
      </w:pPr>
      <w:r w:rsidRPr="00D65EDC">
        <w:rPr>
          <w:rFonts w:ascii="Times New Roman" w:hAnsi="Times New Roman" w:cs="Times New Roman"/>
          <w:sz w:val="28"/>
          <w:szCs w:val="28"/>
        </w:rPr>
        <w:t xml:space="preserve">Индекс рассчитывается как </w:t>
      </w:r>
      <w:r>
        <w:rPr>
          <w:rFonts w:ascii="Times New Roman" w:hAnsi="Times New Roman" w:cs="Times New Roman"/>
          <w:sz w:val="28"/>
          <w:szCs w:val="28"/>
        </w:rPr>
        <w:t>средневзвешенное значение четыре</w:t>
      </w:r>
      <w:r w:rsidRPr="00D65EDC">
        <w:rPr>
          <w:rFonts w:ascii="Times New Roman" w:hAnsi="Times New Roman" w:cs="Times New Roman"/>
          <w:sz w:val="28"/>
          <w:szCs w:val="28"/>
        </w:rPr>
        <w:t>х блоков цифрового развития региона. Каждый блок, в свою очередь, состоит из нормированных показателей.</w:t>
      </w:r>
    </w:p>
    <w:p w:rsidR="00311502" w:rsidRDefault="00B44ECA" w:rsidP="00C345D0">
      <w:pPr>
        <w:spacing w:after="0" w:line="360" w:lineRule="auto"/>
        <w:ind w:firstLine="567"/>
        <w:jc w:val="both"/>
        <w:rPr>
          <w:rFonts w:ascii="Times New Roman" w:hAnsi="Times New Roman" w:cs="Times New Roman"/>
          <w:sz w:val="28"/>
          <w:szCs w:val="28"/>
        </w:rPr>
      </w:pPr>
      <w:r w:rsidRPr="00B44ECA">
        <w:rPr>
          <w:rFonts w:ascii="Times New Roman" w:hAnsi="Times New Roman" w:cs="Times New Roman"/>
          <w:position w:val="-28"/>
          <w:sz w:val="28"/>
          <w:szCs w:val="28"/>
        </w:rPr>
        <w:object w:dxaOrig="19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9pt;height:34.35pt" o:ole="">
            <v:imagedata r:id="rId6" o:title=""/>
          </v:shape>
          <o:OLEObject Type="Embed" ProgID="Equation.3" ShapeID="_x0000_i1025" DrawAspect="Content" ObjectID="_1826374300" r:id="rId7"/>
        </w:object>
      </w:r>
      <w:r>
        <w:rPr>
          <w:rFonts w:ascii="Times New Roman" w:hAnsi="Times New Roman" w:cs="Times New Roman"/>
          <w:sz w:val="28"/>
          <w:szCs w:val="28"/>
        </w:rPr>
        <w:t>где</w:t>
      </w:r>
    </w:p>
    <w:p w:rsidR="00B44ECA" w:rsidRDefault="00B44ECA" w:rsidP="00C345D0">
      <w:pPr>
        <w:spacing w:after="0" w:line="360" w:lineRule="auto"/>
        <w:ind w:firstLine="567"/>
        <w:jc w:val="both"/>
        <w:rPr>
          <w:rFonts w:ascii="Times New Roman" w:hAnsi="Times New Roman" w:cs="Times New Roman"/>
          <w:sz w:val="28"/>
          <w:szCs w:val="28"/>
        </w:rPr>
      </w:pPr>
      <w:r w:rsidRPr="00B44ECA">
        <w:rPr>
          <w:rFonts w:ascii="Times New Roman" w:hAnsi="Times New Roman" w:cs="Times New Roman"/>
          <w:i/>
          <w:sz w:val="28"/>
          <w:szCs w:val="28"/>
        </w:rPr>
        <w:t>ИРЦЗ</w:t>
      </w:r>
      <w:r>
        <w:rPr>
          <w:rFonts w:ascii="Times New Roman" w:hAnsi="Times New Roman" w:cs="Times New Roman"/>
          <w:sz w:val="28"/>
          <w:szCs w:val="28"/>
        </w:rPr>
        <w:t xml:space="preserve"> – итоговый</w:t>
      </w:r>
      <w:r w:rsidRPr="00B44ECA">
        <w:rPr>
          <w:rFonts w:ascii="Times New Roman" w:hAnsi="Times New Roman" w:cs="Times New Roman"/>
          <w:sz w:val="28"/>
          <w:szCs w:val="28"/>
        </w:rPr>
        <w:t xml:space="preserve"> </w:t>
      </w:r>
      <w:r w:rsidRPr="00C345D0">
        <w:rPr>
          <w:rFonts w:ascii="Times New Roman" w:hAnsi="Times New Roman" w:cs="Times New Roman"/>
          <w:sz w:val="28"/>
          <w:szCs w:val="28"/>
        </w:rPr>
        <w:t>индекс региональной цифровой зрелости</w:t>
      </w:r>
      <w:r>
        <w:rPr>
          <w:rFonts w:ascii="Times New Roman" w:hAnsi="Times New Roman" w:cs="Times New Roman"/>
          <w:sz w:val="28"/>
          <w:szCs w:val="28"/>
        </w:rPr>
        <w:t>;</w:t>
      </w:r>
    </w:p>
    <w:p w:rsidR="00B44ECA" w:rsidRPr="00B44ECA" w:rsidRDefault="00B44ECA" w:rsidP="00C345D0">
      <w:pPr>
        <w:spacing w:after="0" w:line="360" w:lineRule="auto"/>
        <w:ind w:firstLine="567"/>
        <w:jc w:val="both"/>
        <w:rPr>
          <w:rFonts w:ascii="Times New Roman" w:hAnsi="Times New Roman" w:cs="Times New Roman"/>
          <w:sz w:val="28"/>
          <w:szCs w:val="28"/>
        </w:rPr>
      </w:pPr>
      <w:r w:rsidRPr="00B44ECA">
        <w:rPr>
          <w:rFonts w:ascii="Times New Roman" w:hAnsi="Times New Roman" w:cs="Times New Roman"/>
          <w:position w:val="-12"/>
          <w:sz w:val="28"/>
          <w:szCs w:val="28"/>
        </w:rPr>
        <w:object w:dxaOrig="279" w:dyaOrig="360">
          <v:shape id="_x0000_i1026" type="#_x0000_t75" style="width:14.3pt;height:17.65pt" o:ole="">
            <v:imagedata r:id="rId8" o:title=""/>
          </v:shape>
          <o:OLEObject Type="Embed" ProgID="Equation.3" ShapeID="_x0000_i1026" DrawAspect="Content" ObjectID="_1826374301" r:id="rId9"/>
        </w:object>
      </w:r>
      <w:r>
        <w:rPr>
          <w:rFonts w:ascii="Times New Roman" w:hAnsi="Times New Roman" w:cs="Times New Roman"/>
          <w:sz w:val="28"/>
          <w:szCs w:val="28"/>
        </w:rPr>
        <w:t xml:space="preserve"> </w:t>
      </w:r>
      <w:r>
        <w:rPr>
          <w:rFonts w:ascii="Times New Roman" w:hAnsi="Times New Roman" w:cs="Times New Roman"/>
          <w:sz w:val="28"/>
          <w:szCs w:val="28"/>
        </w:rPr>
        <w:softHyphen/>
        <w:t>–</w:t>
      </w:r>
      <w:r w:rsidRPr="00B44ECA">
        <w:rPr>
          <w:rFonts w:ascii="Times New Roman" w:hAnsi="Times New Roman" w:cs="Times New Roman"/>
          <w:sz w:val="28"/>
          <w:szCs w:val="28"/>
        </w:rPr>
        <w:t xml:space="preserve"> значение </w:t>
      </w:r>
      <w:r>
        <w:rPr>
          <w:rFonts w:ascii="Times New Roman" w:hAnsi="Times New Roman" w:cs="Times New Roman"/>
          <w:i/>
          <w:sz w:val="28"/>
          <w:szCs w:val="28"/>
        </w:rPr>
        <w:t>i-</w:t>
      </w:r>
      <w:proofErr w:type="spellStart"/>
      <w:r w:rsidRPr="00B44ECA">
        <w:rPr>
          <w:rFonts w:ascii="Times New Roman" w:hAnsi="Times New Roman" w:cs="Times New Roman"/>
          <w:i/>
          <w:sz w:val="28"/>
          <w:szCs w:val="28"/>
        </w:rPr>
        <w:t>го</w:t>
      </w:r>
      <w:proofErr w:type="spellEnd"/>
      <w:r w:rsidRPr="00B44ECA">
        <w:rPr>
          <w:rFonts w:ascii="Times New Roman" w:hAnsi="Times New Roman" w:cs="Times New Roman"/>
          <w:sz w:val="28"/>
          <w:szCs w:val="28"/>
        </w:rPr>
        <w:t xml:space="preserve"> блока (инфраструктура, население, государство, бизнес);</w:t>
      </w:r>
    </w:p>
    <w:p w:rsidR="00B44ECA" w:rsidRPr="00B44ECA" w:rsidRDefault="00B44ECA" w:rsidP="00C345D0">
      <w:pPr>
        <w:spacing w:after="0" w:line="360" w:lineRule="auto"/>
        <w:ind w:firstLine="567"/>
        <w:jc w:val="both"/>
        <w:rPr>
          <w:rFonts w:ascii="Times New Roman" w:hAnsi="Times New Roman" w:cs="Times New Roman"/>
          <w:sz w:val="28"/>
          <w:szCs w:val="28"/>
        </w:rPr>
      </w:pPr>
      <w:r w:rsidRPr="00B44ECA">
        <w:rPr>
          <w:rFonts w:ascii="Times New Roman" w:hAnsi="Times New Roman" w:cs="Times New Roman"/>
          <w:position w:val="-12"/>
          <w:sz w:val="28"/>
          <w:szCs w:val="28"/>
        </w:rPr>
        <w:object w:dxaOrig="279" w:dyaOrig="360">
          <v:shape id="_x0000_i1027" type="#_x0000_t75" style="width:14.3pt;height:17.65pt" o:ole="">
            <v:imagedata r:id="rId10" o:title=""/>
          </v:shape>
          <o:OLEObject Type="Embed" ProgID="Equation.3" ShapeID="_x0000_i1027" DrawAspect="Content" ObjectID="_1826374302" r:id="rId11"/>
        </w:object>
      </w:r>
      <w:r>
        <w:rPr>
          <w:rFonts w:ascii="Times New Roman" w:hAnsi="Times New Roman" w:cs="Times New Roman"/>
          <w:sz w:val="28"/>
          <w:szCs w:val="28"/>
        </w:rPr>
        <w:t>–</w:t>
      </w:r>
      <w:r w:rsidRPr="00CE0734">
        <w:rPr>
          <w:rFonts w:ascii="Times New Roman" w:hAnsi="Times New Roman" w:cs="Times New Roman"/>
          <w:sz w:val="28"/>
          <w:szCs w:val="28"/>
        </w:rPr>
        <w:t xml:space="preserve"> вес </w:t>
      </w:r>
      <w:r>
        <w:rPr>
          <w:rFonts w:ascii="Times New Roman" w:hAnsi="Times New Roman" w:cs="Times New Roman"/>
          <w:i/>
          <w:sz w:val="28"/>
          <w:szCs w:val="28"/>
          <w:lang w:val="en-US"/>
        </w:rPr>
        <w:t>i</w:t>
      </w:r>
      <w:r>
        <w:rPr>
          <w:rFonts w:ascii="Times New Roman" w:hAnsi="Times New Roman" w:cs="Times New Roman"/>
          <w:i/>
          <w:sz w:val="28"/>
          <w:szCs w:val="28"/>
        </w:rPr>
        <w:t>-</w:t>
      </w:r>
      <w:r w:rsidRPr="00CE0734">
        <w:rPr>
          <w:rFonts w:ascii="Times New Roman" w:hAnsi="Times New Roman" w:cs="Times New Roman"/>
          <w:i/>
          <w:sz w:val="28"/>
          <w:szCs w:val="28"/>
        </w:rPr>
        <w:t>го</w:t>
      </w:r>
      <w:r w:rsidRPr="00CE0734">
        <w:rPr>
          <w:rFonts w:ascii="Times New Roman" w:hAnsi="Times New Roman" w:cs="Times New Roman"/>
          <w:sz w:val="28"/>
          <w:szCs w:val="28"/>
        </w:rPr>
        <w:t xml:space="preserve"> блока</w:t>
      </w:r>
      <w:r>
        <w:rPr>
          <w:rFonts w:ascii="Times New Roman" w:hAnsi="Times New Roman" w:cs="Times New Roman"/>
          <w:sz w:val="28"/>
          <w:szCs w:val="28"/>
        </w:rPr>
        <w:t>.</w:t>
      </w:r>
    </w:p>
    <w:p w:rsidR="00B44ECA" w:rsidRDefault="00CE0734" w:rsidP="00C345D0">
      <w:pPr>
        <w:spacing w:after="0" w:line="360" w:lineRule="auto"/>
        <w:ind w:firstLine="567"/>
        <w:jc w:val="both"/>
        <w:rPr>
          <w:rFonts w:ascii="Times New Roman" w:hAnsi="Times New Roman" w:cs="Times New Roman"/>
          <w:sz w:val="28"/>
          <w:szCs w:val="28"/>
        </w:rPr>
      </w:pPr>
      <w:r w:rsidRPr="00CE0734">
        <w:rPr>
          <w:rFonts w:ascii="Times New Roman" w:hAnsi="Times New Roman" w:cs="Times New Roman"/>
          <w:sz w:val="28"/>
          <w:szCs w:val="28"/>
        </w:rPr>
        <w:t>Каждый блок считается как среднее нормированных показателей:</w:t>
      </w:r>
    </w:p>
    <w:p w:rsidR="00CE0734" w:rsidRDefault="00CE0734" w:rsidP="00C345D0">
      <w:pPr>
        <w:spacing w:after="0" w:line="360" w:lineRule="auto"/>
        <w:ind w:firstLine="567"/>
        <w:jc w:val="both"/>
        <w:rPr>
          <w:rFonts w:ascii="Times New Roman" w:hAnsi="Times New Roman" w:cs="Times New Roman"/>
          <w:sz w:val="28"/>
          <w:szCs w:val="28"/>
        </w:rPr>
      </w:pPr>
      <w:r w:rsidRPr="00CE0734">
        <w:rPr>
          <w:rFonts w:ascii="Times New Roman" w:hAnsi="Times New Roman" w:cs="Times New Roman"/>
          <w:position w:val="-30"/>
          <w:sz w:val="28"/>
          <w:szCs w:val="28"/>
        </w:rPr>
        <w:object w:dxaOrig="1480" w:dyaOrig="720">
          <v:shape id="_x0000_i1028" type="#_x0000_t75" style="width:74.4pt;height:36.25pt" o:ole="">
            <v:imagedata r:id="rId12" o:title=""/>
          </v:shape>
          <o:OLEObject Type="Embed" ProgID="Equation.3" ShapeID="_x0000_i1028" DrawAspect="Content" ObjectID="_1826374303" r:id="rId13"/>
        </w:object>
      </w:r>
      <w:r>
        <w:rPr>
          <w:rFonts w:ascii="Times New Roman" w:hAnsi="Times New Roman" w:cs="Times New Roman"/>
          <w:sz w:val="28"/>
          <w:szCs w:val="28"/>
        </w:rPr>
        <w:t>где</w:t>
      </w:r>
    </w:p>
    <w:p w:rsidR="00CE0734" w:rsidRPr="00CE0734" w:rsidRDefault="00CE0734" w:rsidP="00C345D0">
      <w:pPr>
        <w:spacing w:after="0" w:line="360" w:lineRule="auto"/>
        <w:ind w:firstLine="567"/>
        <w:jc w:val="both"/>
        <w:rPr>
          <w:rFonts w:ascii="Times New Roman" w:hAnsi="Times New Roman" w:cs="Times New Roman"/>
          <w:sz w:val="28"/>
          <w:szCs w:val="28"/>
        </w:rPr>
      </w:pPr>
      <w:r w:rsidRPr="00CE0734">
        <w:rPr>
          <w:rFonts w:ascii="Times New Roman" w:hAnsi="Times New Roman" w:cs="Times New Roman"/>
          <w:position w:val="-12"/>
          <w:sz w:val="28"/>
          <w:szCs w:val="28"/>
        </w:rPr>
        <w:object w:dxaOrig="240" w:dyaOrig="360">
          <v:shape id="_x0000_i1029" type="#_x0000_t75" style="width:11.9pt;height:17.65pt" o:ole="">
            <v:imagedata r:id="rId14" o:title=""/>
          </v:shape>
          <o:OLEObject Type="Embed" ProgID="Equation.3" ShapeID="_x0000_i1029" DrawAspect="Content" ObjectID="_1826374304" r:id="rId15"/>
        </w:object>
      </w:r>
      <w:r w:rsidRPr="00CE0734">
        <w:rPr>
          <w:rFonts w:ascii="Times New Roman" w:hAnsi="Times New Roman" w:cs="Times New Roman"/>
          <w:sz w:val="28"/>
          <w:szCs w:val="28"/>
        </w:rPr>
        <w:t xml:space="preserve"> – количество показателей внутри блока</w:t>
      </w:r>
      <w:r w:rsidR="00654106">
        <w:rPr>
          <w:rFonts w:ascii="Times New Roman" w:hAnsi="Times New Roman" w:cs="Times New Roman"/>
          <w:sz w:val="28"/>
          <w:szCs w:val="28"/>
        </w:rPr>
        <w:t xml:space="preserve"> </w:t>
      </w:r>
      <w:r w:rsidR="00654106" w:rsidRPr="00654106">
        <w:rPr>
          <w:rFonts w:ascii="Times New Roman" w:hAnsi="Times New Roman" w:cs="Times New Roman"/>
          <w:i/>
          <w:sz w:val="28"/>
          <w:szCs w:val="28"/>
        </w:rPr>
        <w:t>i</w:t>
      </w:r>
      <w:r w:rsidRPr="00CE0734">
        <w:rPr>
          <w:rFonts w:ascii="Times New Roman" w:hAnsi="Times New Roman" w:cs="Times New Roman"/>
          <w:sz w:val="28"/>
          <w:szCs w:val="28"/>
        </w:rPr>
        <w:t>;</w:t>
      </w:r>
    </w:p>
    <w:p w:rsidR="00CE0734" w:rsidRDefault="00880C23" w:rsidP="00C345D0">
      <w:pPr>
        <w:spacing w:after="0" w:line="360" w:lineRule="auto"/>
        <w:ind w:firstLine="567"/>
        <w:jc w:val="both"/>
        <w:rPr>
          <w:rFonts w:ascii="Times New Roman" w:hAnsi="Times New Roman" w:cs="Times New Roman"/>
          <w:sz w:val="28"/>
          <w:szCs w:val="28"/>
        </w:rPr>
      </w:pPr>
      <w:r w:rsidRPr="00CE0734">
        <w:rPr>
          <w:rFonts w:ascii="Times New Roman" w:hAnsi="Times New Roman" w:cs="Times New Roman"/>
          <w:position w:val="-14"/>
          <w:sz w:val="28"/>
          <w:szCs w:val="28"/>
        </w:rPr>
        <w:object w:dxaOrig="360" w:dyaOrig="380">
          <v:shape id="_x0000_i1030" type="#_x0000_t75" style="width:17.65pt;height:19.05pt" o:ole="">
            <v:imagedata r:id="rId16" o:title=""/>
          </v:shape>
          <o:OLEObject Type="Embed" ProgID="Equation.3" ShapeID="_x0000_i1030" DrawAspect="Content" ObjectID="_1826374305" r:id="rId17"/>
        </w:object>
      </w:r>
      <w:r w:rsidR="00CE0734" w:rsidRPr="00CE0734">
        <w:rPr>
          <w:rFonts w:ascii="Times New Roman" w:hAnsi="Times New Roman" w:cs="Times New Roman"/>
          <w:sz w:val="28"/>
          <w:szCs w:val="28"/>
        </w:rPr>
        <w:t xml:space="preserve"> – нормированное значение </w:t>
      </w:r>
      <w:r w:rsidR="00CE0734" w:rsidRPr="00654106">
        <w:rPr>
          <w:rFonts w:ascii="Times New Roman" w:hAnsi="Times New Roman" w:cs="Times New Roman"/>
          <w:i/>
          <w:sz w:val="28"/>
          <w:szCs w:val="28"/>
        </w:rPr>
        <w:t>j-</w:t>
      </w:r>
      <w:proofErr w:type="spellStart"/>
      <w:r w:rsidR="00CE0734" w:rsidRPr="00654106">
        <w:rPr>
          <w:rFonts w:ascii="Times New Roman" w:hAnsi="Times New Roman" w:cs="Times New Roman"/>
          <w:i/>
          <w:sz w:val="28"/>
          <w:szCs w:val="28"/>
        </w:rPr>
        <w:t>го</w:t>
      </w:r>
      <w:proofErr w:type="spellEnd"/>
      <w:r w:rsidR="00CE0734" w:rsidRPr="00CE0734">
        <w:rPr>
          <w:rFonts w:ascii="Times New Roman" w:hAnsi="Times New Roman" w:cs="Times New Roman"/>
          <w:sz w:val="28"/>
          <w:szCs w:val="28"/>
        </w:rPr>
        <w:t xml:space="preserve"> показателя </w:t>
      </w:r>
      <w:r w:rsidR="00654106" w:rsidRPr="00654106">
        <w:rPr>
          <w:rFonts w:ascii="Times New Roman" w:hAnsi="Times New Roman" w:cs="Times New Roman"/>
          <w:sz w:val="28"/>
          <w:szCs w:val="28"/>
        </w:rPr>
        <w:t xml:space="preserve">в </w:t>
      </w:r>
      <w:r w:rsidR="00654106">
        <w:rPr>
          <w:rFonts w:ascii="Times New Roman" w:hAnsi="Times New Roman" w:cs="Times New Roman"/>
          <w:sz w:val="28"/>
          <w:szCs w:val="28"/>
        </w:rPr>
        <w:t>блоке</w:t>
      </w:r>
      <w:r w:rsidR="00654106" w:rsidRPr="00654106">
        <w:rPr>
          <w:rFonts w:ascii="Times New Roman" w:hAnsi="Times New Roman" w:cs="Times New Roman"/>
          <w:sz w:val="28"/>
          <w:szCs w:val="28"/>
        </w:rPr>
        <w:t xml:space="preserve"> </w:t>
      </w:r>
      <w:r w:rsidR="00654106" w:rsidRPr="00654106">
        <w:rPr>
          <w:rFonts w:ascii="Times New Roman" w:hAnsi="Times New Roman" w:cs="Times New Roman"/>
          <w:i/>
          <w:sz w:val="28"/>
          <w:szCs w:val="28"/>
        </w:rPr>
        <w:t>i</w:t>
      </w:r>
      <w:r w:rsidR="00CE0734" w:rsidRPr="00CE0734">
        <w:rPr>
          <w:rFonts w:ascii="Times New Roman" w:hAnsi="Times New Roman" w:cs="Times New Roman"/>
          <w:sz w:val="28"/>
          <w:szCs w:val="28"/>
        </w:rPr>
        <w:t>.</w:t>
      </w:r>
    </w:p>
    <w:p w:rsidR="001D670E" w:rsidRDefault="00654106" w:rsidP="00C345D0">
      <w:pPr>
        <w:spacing w:after="0" w:line="360" w:lineRule="auto"/>
        <w:ind w:firstLine="567"/>
        <w:jc w:val="both"/>
        <w:rPr>
          <w:rFonts w:ascii="Times New Roman" w:hAnsi="Times New Roman" w:cs="Times New Roman"/>
          <w:sz w:val="28"/>
          <w:szCs w:val="28"/>
        </w:rPr>
      </w:pPr>
      <w:r w:rsidRPr="001D670E">
        <w:rPr>
          <w:rFonts w:ascii="Times New Roman" w:hAnsi="Times New Roman" w:cs="Times New Roman"/>
          <w:position w:val="-32"/>
          <w:sz w:val="28"/>
          <w:szCs w:val="28"/>
        </w:rPr>
        <w:object w:dxaOrig="2560" w:dyaOrig="740">
          <v:shape id="_x0000_i1031" type="#_x0000_t75" style="width:128.25pt;height:37.2pt" o:ole="">
            <v:imagedata r:id="rId18" o:title=""/>
          </v:shape>
          <o:OLEObject Type="Embed" ProgID="Equation.3" ShapeID="_x0000_i1031" DrawAspect="Content" ObjectID="_1826374306" r:id="rId19"/>
        </w:object>
      </w:r>
      <w:r>
        <w:rPr>
          <w:rFonts w:ascii="Times New Roman" w:hAnsi="Times New Roman" w:cs="Times New Roman"/>
          <w:sz w:val="28"/>
          <w:szCs w:val="28"/>
        </w:rPr>
        <w:t>где</w:t>
      </w:r>
    </w:p>
    <w:p w:rsidR="00654106" w:rsidRPr="00654106" w:rsidRDefault="00654106" w:rsidP="00C345D0">
      <w:pPr>
        <w:spacing w:after="0" w:line="360" w:lineRule="auto"/>
        <w:ind w:firstLine="567"/>
        <w:jc w:val="both"/>
        <w:rPr>
          <w:rFonts w:ascii="Times New Roman" w:hAnsi="Times New Roman" w:cs="Times New Roman"/>
          <w:sz w:val="28"/>
          <w:szCs w:val="28"/>
        </w:rPr>
      </w:pPr>
      <w:r w:rsidRPr="00654106">
        <w:rPr>
          <w:rFonts w:ascii="Times New Roman" w:hAnsi="Times New Roman" w:cs="Times New Roman"/>
          <w:position w:val="-14"/>
          <w:sz w:val="28"/>
          <w:szCs w:val="28"/>
        </w:rPr>
        <w:object w:dxaOrig="279" w:dyaOrig="380">
          <v:shape id="_x0000_i1032" type="#_x0000_t75" style="width:14.3pt;height:19.05pt" o:ole="">
            <v:imagedata r:id="rId20" o:title=""/>
          </v:shape>
          <o:OLEObject Type="Embed" ProgID="Equation.3" ShapeID="_x0000_i1032" DrawAspect="Content" ObjectID="_1826374307" r:id="rId21"/>
        </w:object>
      </w:r>
      <w:r w:rsidRPr="00654106">
        <w:rPr>
          <w:rFonts w:ascii="Times New Roman" w:hAnsi="Times New Roman" w:cs="Times New Roman"/>
          <w:sz w:val="28"/>
          <w:szCs w:val="28"/>
        </w:rPr>
        <w:t xml:space="preserve"> – фактическое значение </w:t>
      </w:r>
      <w:r w:rsidRPr="00654106">
        <w:rPr>
          <w:rFonts w:ascii="Times New Roman" w:hAnsi="Times New Roman" w:cs="Times New Roman"/>
          <w:i/>
          <w:sz w:val="28"/>
          <w:szCs w:val="28"/>
        </w:rPr>
        <w:t>j-</w:t>
      </w:r>
      <w:proofErr w:type="spellStart"/>
      <w:r w:rsidRPr="00654106">
        <w:rPr>
          <w:rFonts w:ascii="Times New Roman" w:hAnsi="Times New Roman" w:cs="Times New Roman"/>
          <w:i/>
          <w:sz w:val="28"/>
          <w:szCs w:val="28"/>
        </w:rPr>
        <w:t>го</w:t>
      </w:r>
      <w:proofErr w:type="spellEnd"/>
      <w:r w:rsidRPr="00CE0734">
        <w:rPr>
          <w:rFonts w:ascii="Times New Roman" w:hAnsi="Times New Roman" w:cs="Times New Roman"/>
          <w:sz w:val="28"/>
          <w:szCs w:val="28"/>
        </w:rPr>
        <w:t xml:space="preserve"> показателя </w:t>
      </w:r>
      <w:r w:rsidRPr="00654106">
        <w:rPr>
          <w:rFonts w:ascii="Times New Roman" w:hAnsi="Times New Roman" w:cs="Times New Roman"/>
          <w:sz w:val="28"/>
          <w:szCs w:val="28"/>
        </w:rPr>
        <w:t xml:space="preserve">в </w:t>
      </w:r>
      <w:r>
        <w:rPr>
          <w:rFonts w:ascii="Times New Roman" w:hAnsi="Times New Roman" w:cs="Times New Roman"/>
          <w:sz w:val="28"/>
          <w:szCs w:val="28"/>
        </w:rPr>
        <w:t>блоке</w:t>
      </w:r>
      <w:r w:rsidRPr="00654106">
        <w:rPr>
          <w:rFonts w:ascii="Times New Roman" w:hAnsi="Times New Roman" w:cs="Times New Roman"/>
          <w:sz w:val="28"/>
          <w:szCs w:val="28"/>
        </w:rPr>
        <w:t xml:space="preserve"> </w:t>
      </w:r>
      <w:r w:rsidRPr="00654106">
        <w:rPr>
          <w:rFonts w:ascii="Times New Roman" w:hAnsi="Times New Roman" w:cs="Times New Roman"/>
          <w:i/>
          <w:sz w:val="28"/>
          <w:szCs w:val="28"/>
        </w:rPr>
        <w:t>i</w:t>
      </w:r>
      <w:r w:rsidRPr="00654106">
        <w:rPr>
          <w:rFonts w:ascii="Times New Roman" w:hAnsi="Times New Roman" w:cs="Times New Roman"/>
          <w:sz w:val="28"/>
          <w:szCs w:val="28"/>
        </w:rPr>
        <w:t>;</w:t>
      </w:r>
    </w:p>
    <w:p w:rsidR="00654106" w:rsidRPr="00654106" w:rsidRDefault="00654106" w:rsidP="00C345D0">
      <w:pPr>
        <w:spacing w:after="0" w:line="360" w:lineRule="auto"/>
        <w:ind w:firstLine="567"/>
        <w:jc w:val="both"/>
        <w:rPr>
          <w:rFonts w:ascii="Times New Roman" w:hAnsi="Times New Roman" w:cs="Times New Roman"/>
          <w:sz w:val="28"/>
          <w:szCs w:val="28"/>
        </w:rPr>
      </w:pPr>
      <w:r w:rsidRPr="00654106">
        <w:rPr>
          <w:rFonts w:ascii="Times New Roman" w:hAnsi="Times New Roman" w:cs="Times New Roman"/>
          <w:position w:val="-14"/>
          <w:sz w:val="28"/>
          <w:szCs w:val="28"/>
          <w:lang w:val="en-US"/>
        </w:rPr>
        <w:object w:dxaOrig="1740" w:dyaOrig="380">
          <v:shape id="_x0000_i1033" type="#_x0000_t75" style="width:86.8pt;height:19.05pt" o:ole="">
            <v:imagedata r:id="rId22" o:title=""/>
          </v:shape>
          <o:OLEObject Type="Embed" ProgID="Equation.3" ShapeID="_x0000_i1033" DrawAspect="Content" ObjectID="_1826374308" r:id="rId23"/>
        </w:object>
      </w:r>
      <w:r w:rsidRPr="0065410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4106">
        <w:rPr>
          <w:rFonts w:ascii="Times New Roman" w:hAnsi="Times New Roman" w:cs="Times New Roman"/>
          <w:sz w:val="28"/>
          <w:szCs w:val="28"/>
        </w:rPr>
        <w:t>максимальное</w:t>
      </w:r>
      <w:r>
        <w:rPr>
          <w:rFonts w:ascii="Times New Roman" w:hAnsi="Times New Roman" w:cs="Times New Roman"/>
          <w:sz w:val="28"/>
          <w:szCs w:val="28"/>
        </w:rPr>
        <w:t xml:space="preserve"> и минимальное</w:t>
      </w:r>
      <w:r w:rsidRPr="00654106">
        <w:rPr>
          <w:rFonts w:ascii="Times New Roman" w:hAnsi="Times New Roman" w:cs="Times New Roman"/>
          <w:sz w:val="28"/>
          <w:szCs w:val="28"/>
        </w:rPr>
        <w:t xml:space="preserve"> значение </w:t>
      </w:r>
      <w:r w:rsidRPr="00654106">
        <w:rPr>
          <w:rFonts w:ascii="Times New Roman" w:hAnsi="Times New Roman" w:cs="Times New Roman"/>
          <w:i/>
          <w:sz w:val="28"/>
          <w:szCs w:val="28"/>
        </w:rPr>
        <w:t>j-</w:t>
      </w:r>
      <w:proofErr w:type="spellStart"/>
      <w:r w:rsidRPr="00654106">
        <w:rPr>
          <w:rFonts w:ascii="Times New Roman" w:hAnsi="Times New Roman" w:cs="Times New Roman"/>
          <w:i/>
          <w:sz w:val="28"/>
          <w:szCs w:val="28"/>
        </w:rPr>
        <w:t>го</w:t>
      </w:r>
      <w:proofErr w:type="spellEnd"/>
      <w:r w:rsidRPr="00CE0734">
        <w:rPr>
          <w:rFonts w:ascii="Times New Roman" w:hAnsi="Times New Roman" w:cs="Times New Roman"/>
          <w:sz w:val="28"/>
          <w:szCs w:val="28"/>
        </w:rPr>
        <w:t xml:space="preserve"> показателя </w:t>
      </w:r>
      <w:r w:rsidR="00FC7B9D">
        <w:rPr>
          <w:rFonts w:ascii="Times New Roman" w:hAnsi="Times New Roman" w:cs="Times New Roman"/>
          <w:sz w:val="28"/>
          <w:szCs w:val="28"/>
        </w:rPr>
        <w:t>в анализируемом блоке.</w:t>
      </w:r>
    </w:p>
    <w:p w:rsidR="00C345D0" w:rsidRDefault="00FC7B9D" w:rsidP="00C345D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Предложенная методика расче</w:t>
      </w:r>
      <w:r w:rsidR="00C345D0" w:rsidRPr="00C345D0">
        <w:rPr>
          <w:rFonts w:ascii="Times New Roman" w:hAnsi="Times New Roman" w:cs="Times New Roman"/>
          <w:sz w:val="28"/>
          <w:szCs w:val="28"/>
        </w:rPr>
        <w:t>та индекса</w:t>
      </w:r>
      <w:r w:rsidR="00D65EDC">
        <w:rPr>
          <w:rFonts w:ascii="Times New Roman" w:hAnsi="Times New Roman" w:cs="Times New Roman"/>
          <w:sz w:val="28"/>
          <w:szCs w:val="28"/>
        </w:rPr>
        <w:t xml:space="preserve"> региональной цифровой зрелости </w:t>
      </w:r>
      <w:r w:rsidR="00C345D0" w:rsidRPr="00C345D0">
        <w:rPr>
          <w:rFonts w:ascii="Times New Roman" w:hAnsi="Times New Roman" w:cs="Times New Roman"/>
          <w:sz w:val="28"/>
          <w:szCs w:val="28"/>
        </w:rPr>
        <w:t>мо</w:t>
      </w:r>
      <w:r w:rsidR="00D65EDC">
        <w:rPr>
          <w:rFonts w:ascii="Times New Roman" w:hAnsi="Times New Roman" w:cs="Times New Roman"/>
          <w:sz w:val="28"/>
          <w:szCs w:val="28"/>
        </w:rPr>
        <w:t>же</w:t>
      </w:r>
      <w:r w:rsidR="00C345D0" w:rsidRPr="00C345D0">
        <w:rPr>
          <w:rFonts w:ascii="Times New Roman" w:hAnsi="Times New Roman" w:cs="Times New Roman"/>
          <w:sz w:val="28"/>
          <w:szCs w:val="28"/>
        </w:rPr>
        <w:t>т использоваться для мониторинга цифровой трансформации в регионах России. Эт</w:t>
      </w:r>
      <w:r w:rsidR="00D65EDC">
        <w:rPr>
          <w:rFonts w:ascii="Times New Roman" w:hAnsi="Times New Roman" w:cs="Times New Roman"/>
          <w:sz w:val="28"/>
          <w:szCs w:val="28"/>
        </w:rPr>
        <w:t>от инструмент создае</w:t>
      </w:r>
      <w:r w:rsidR="00C345D0" w:rsidRPr="00C345D0">
        <w:rPr>
          <w:rFonts w:ascii="Times New Roman" w:hAnsi="Times New Roman" w:cs="Times New Roman"/>
          <w:sz w:val="28"/>
          <w:szCs w:val="28"/>
        </w:rPr>
        <w:t>т основу для дальнейших научных исследований в области цифровой экономики, прежде всего для анализа влияния инфраструктурной модернизации на снижение цифрового неравенства.</w:t>
      </w:r>
    </w:p>
    <w:p w:rsidR="00AC6479" w:rsidRDefault="00B337EF" w:rsidP="00AC647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00AC6479" w:rsidRPr="00AC6479">
        <w:rPr>
          <w:rFonts w:ascii="Times New Roman" w:hAnsi="Times New Roman" w:cs="Times New Roman"/>
          <w:sz w:val="28"/>
          <w:szCs w:val="28"/>
        </w:rPr>
        <w:t>цифровая инфраструктура является одним из главных инструментов повышения конкурентоспособности регионов. На примере Республики Бурятия видно, что цифровизация способна обеспечивать устойчивый экономический рост, улучшать качество жизни населения, стимулировать предпринимательскую активность и формировать новые компетенции. Продолжение цифровой трансформации будет определять траекторию развития региона в ближайшие десятилетия.</w:t>
      </w:r>
    </w:p>
    <w:p w:rsidR="00737B5B" w:rsidRPr="00D3039E" w:rsidRDefault="00737B5B" w:rsidP="00737B5B">
      <w:pPr>
        <w:spacing w:after="0" w:line="360" w:lineRule="auto"/>
        <w:jc w:val="center"/>
        <w:rPr>
          <w:rFonts w:ascii="Times New Roman" w:hAnsi="Times New Roman" w:cs="Times New Roman"/>
          <w:sz w:val="28"/>
          <w:szCs w:val="28"/>
        </w:rPr>
      </w:pPr>
    </w:p>
    <w:p w:rsidR="00737B5B" w:rsidRDefault="00737B5B" w:rsidP="00AC6479">
      <w:pPr>
        <w:spacing w:after="0" w:line="360" w:lineRule="auto"/>
        <w:ind w:firstLine="567"/>
        <w:jc w:val="both"/>
        <w:rPr>
          <w:rFonts w:ascii="Times New Roman" w:hAnsi="Times New Roman" w:cs="Times New Roman"/>
          <w:sz w:val="28"/>
          <w:szCs w:val="28"/>
        </w:rPr>
      </w:pPr>
      <w:r w:rsidRPr="00D3039E">
        <w:rPr>
          <w:rFonts w:ascii="Times New Roman" w:hAnsi="Times New Roman" w:cs="Times New Roman"/>
          <w:sz w:val="28"/>
          <w:szCs w:val="28"/>
        </w:rPr>
        <w:t>СПИСОК ЛИТЕРАТУРЫ</w:t>
      </w:r>
    </w:p>
    <w:p w:rsidR="00CE6979" w:rsidRDefault="00CE6979" w:rsidP="00396851">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r w:rsidRPr="00396851">
        <w:rPr>
          <w:rFonts w:ascii="Times New Roman" w:hAnsi="Times New Roman" w:cs="Times New Roman"/>
          <w:sz w:val="28"/>
          <w:szCs w:val="28"/>
        </w:rPr>
        <w:t>Белоусов Ю. В. Цифровая экономика: понятие и тенденции развития / Ю. В. Белоусов // Вестник Института экономики Российской академии наук. – 2021. – №1</w:t>
      </w:r>
      <w:r w:rsidRPr="00396851">
        <w:t xml:space="preserve"> </w:t>
      </w:r>
      <w:r>
        <w:rPr>
          <w:rFonts w:ascii="Times New Roman" w:hAnsi="Times New Roman" w:cs="Times New Roman"/>
          <w:sz w:val="28"/>
          <w:szCs w:val="28"/>
        </w:rPr>
        <w:t>– С. 26-43</w:t>
      </w:r>
    </w:p>
    <w:p w:rsidR="00CE6979" w:rsidRPr="00CE6979" w:rsidRDefault="00CE6979" w:rsidP="00CE6979">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Елохов</w:t>
      </w:r>
      <w:r w:rsidRPr="00CE6979">
        <w:rPr>
          <w:rFonts w:ascii="Times New Roman" w:hAnsi="Times New Roman" w:cs="Times New Roman"/>
          <w:sz w:val="28"/>
          <w:szCs w:val="28"/>
        </w:rPr>
        <w:t xml:space="preserve"> А.</w:t>
      </w:r>
      <w:r>
        <w:rPr>
          <w:rFonts w:ascii="Times New Roman" w:hAnsi="Times New Roman" w:cs="Times New Roman"/>
          <w:sz w:val="28"/>
          <w:szCs w:val="28"/>
        </w:rPr>
        <w:t xml:space="preserve"> </w:t>
      </w:r>
      <w:r w:rsidRPr="00CE6979">
        <w:rPr>
          <w:rFonts w:ascii="Times New Roman" w:hAnsi="Times New Roman" w:cs="Times New Roman"/>
          <w:sz w:val="28"/>
          <w:szCs w:val="28"/>
        </w:rPr>
        <w:t>Н., Александров</w:t>
      </w:r>
      <w:r>
        <w:rPr>
          <w:rFonts w:ascii="Times New Roman" w:hAnsi="Times New Roman" w:cs="Times New Roman"/>
          <w:sz w:val="28"/>
          <w:szCs w:val="28"/>
        </w:rPr>
        <w:t>а</w:t>
      </w:r>
      <w:r w:rsidRPr="00CE6979">
        <w:rPr>
          <w:rFonts w:ascii="Times New Roman" w:hAnsi="Times New Roman" w:cs="Times New Roman"/>
          <w:sz w:val="28"/>
          <w:szCs w:val="28"/>
        </w:rPr>
        <w:t xml:space="preserve"> Т.</w:t>
      </w:r>
      <w:r>
        <w:rPr>
          <w:rFonts w:ascii="Times New Roman" w:hAnsi="Times New Roman" w:cs="Times New Roman"/>
          <w:sz w:val="28"/>
          <w:szCs w:val="28"/>
        </w:rPr>
        <w:t xml:space="preserve"> В., Булгакова И. Н</w:t>
      </w:r>
      <w:r w:rsidRPr="00CE6979">
        <w:rPr>
          <w:rFonts w:ascii="Times New Roman" w:hAnsi="Times New Roman" w:cs="Times New Roman"/>
          <w:sz w:val="28"/>
          <w:szCs w:val="28"/>
        </w:rPr>
        <w:t xml:space="preserve">. Отражение требований национальной программы «Цифровая экономика Российской Федерации» в стратегиях развития </w:t>
      </w:r>
      <w:r>
        <w:rPr>
          <w:rFonts w:ascii="Times New Roman" w:hAnsi="Times New Roman" w:cs="Times New Roman"/>
          <w:sz w:val="28"/>
          <w:szCs w:val="28"/>
        </w:rPr>
        <w:t xml:space="preserve">регионов </w:t>
      </w:r>
      <w:r w:rsidRPr="00CE6979">
        <w:rPr>
          <w:rFonts w:ascii="Times New Roman" w:hAnsi="Times New Roman" w:cs="Times New Roman"/>
          <w:sz w:val="28"/>
          <w:szCs w:val="28"/>
        </w:rPr>
        <w:t xml:space="preserve">Уральского федерального округа // Вестник </w:t>
      </w:r>
      <w:proofErr w:type="spellStart"/>
      <w:r w:rsidRPr="00CE6979">
        <w:rPr>
          <w:rFonts w:ascii="Times New Roman" w:hAnsi="Times New Roman" w:cs="Times New Roman"/>
          <w:sz w:val="28"/>
          <w:szCs w:val="28"/>
        </w:rPr>
        <w:t>ЮУрГУ</w:t>
      </w:r>
      <w:proofErr w:type="spellEnd"/>
      <w:r w:rsidRPr="00CE6979">
        <w:rPr>
          <w:rFonts w:ascii="Times New Roman" w:hAnsi="Times New Roman" w:cs="Times New Roman"/>
          <w:sz w:val="28"/>
          <w:szCs w:val="28"/>
        </w:rPr>
        <w:t>. Серия «Экономика и менеджме</w:t>
      </w:r>
      <w:r>
        <w:rPr>
          <w:rFonts w:ascii="Times New Roman" w:hAnsi="Times New Roman" w:cs="Times New Roman"/>
          <w:sz w:val="28"/>
          <w:szCs w:val="28"/>
        </w:rPr>
        <w:t>нт». 2023. Т. 17, № 1. С. 36-48</w:t>
      </w:r>
    </w:p>
    <w:p w:rsidR="00CE6979" w:rsidRDefault="00CE6979" w:rsidP="00CE6979">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proofErr w:type="spellStart"/>
      <w:r w:rsidRPr="00CE6979">
        <w:rPr>
          <w:rFonts w:ascii="Times New Roman" w:hAnsi="Times New Roman" w:cs="Times New Roman"/>
          <w:sz w:val="28"/>
          <w:szCs w:val="28"/>
        </w:rPr>
        <w:lastRenderedPageBreak/>
        <w:t>Мау</w:t>
      </w:r>
      <w:proofErr w:type="spellEnd"/>
      <w:r w:rsidRPr="00CE6979">
        <w:rPr>
          <w:rFonts w:ascii="Times New Roman" w:hAnsi="Times New Roman" w:cs="Times New Roman"/>
          <w:sz w:val="28"/>
          <w:szCs w:val="28"/>
        </w:rPr>
        <w:t xml:space="preserve"> В. А. Современная российская экономика: вызовы и тенденции цифровизации. – Москва</w:t>
      </w:r>
      <w:proofErr w:type="gramStart"/>
      <w:r w:rsidRPr="00CE6979">
        <w:rPr>
          <w:rFonts w:ascii="Times New Roman" w:hAnsi="Times New Roman" w:cs="Times New Roman"/>
          <w:sz w:val="28"/>
          <w:szCs w:val="28"/>
        </w:rPr>
        <w:t xml:space="preserve"> :</w:t>
      </w:r>
      <w:proofErr w:type="gramEnd"/>
      <w:r w:rsidRPr="00CE6979">
        <w:rPr>
          <w:rFonts w:ascii="Times New Roman" w:hAnsi="Times New Roman" w:cs="Times New Roman"/>
          <w:sz w:val="28"/>
          <w:szCs w:val="28"/>
        </w:rPr>
        <w:t xml:space="preserve"> Наука, 2021. – 302 с.</w:t>
      </w:r>
    </w:p>
    <w:p w:rsidR="00CE6979" w:rsidRDefault="00CE6979" w:rsidP="00CE6979">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r w:rsidRPr="00CE6979">
        <w:rPr>
          <w:rFonts w:ascii="Times New Roman" w:hAnsi="Times New Roman" w:cs="Times New Roman"/>
          <w:sz w:val="28"/>
          <w:szCs w:val="28"/>
        </w:rPr>
        <w:t>Официальный сайт Территориального органа Федеральной службы государственной статистики по Республике Бурятия. Режим доступа: https://03.rosstat.gov.ru (дата обращения: 29.11.2025)</w:t>
      </w:r>
    </w:p>
    <w:p w:rsidR="00CE6979" w:rsidRPr="00CE6979" w:rsidRDefault="00CE6979" w:rsidP="00AC6479">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r w:rsidRPr="00CE6979">
        <w:rPr>
          <w:rFonts w:ascii="Times New Roman" w:hAnsi="Times New Roman" w:cs="Times New Roman"/>
          <w:sz w:val="28"/>
          <w:szCs w:val="28"/>
        </w:rPr>
        <w:t>Портер М. Конкуренция. –Москва: Вильямс, 2021. – 602 с.</w:t>
      </w:r>
    </w:p>
    <w:p w:rsidR="00CE6979" w:rsidRPr="00CE6979" w:rsidRDefault="00CE6979" w:rsidP="00AC6479">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proofErr w:type="spellStart"/>
      <w:r w:rsidRPr="00CE6979">
        <w:rPr>
          <w:rFonts w:ascii="Times New Roman" w:hAnsi="Times New Roman" w:cs="Times New Roman"/>
          <w:sz w:val="28"/>
          <w:szCs w:val="28"/>
        </w:rPr>
        <w:t>Ряховский</w:t>
      </w:r>
      <w:proofErr w:type="spellEnd"/>
      <w:r w:rsidRPr="00CE6979">
        <w:rPr>
          <w:rFonts w:ascii="Times New Roman" w:hAnsi="Times New Roman" w:cs="Times New Roman"/>
          <w:sz w:val="28"/>
          <w:szCs w:val="28"/>
        </w:rPr>
        <w:t xml:space="preserve"> Д. И. Цифровизация региональной экономики: вызовы и возможности // Экономические исследования. – 2022. – № 4. – С. 25-35.</w:t>
      </w:r>
    </w:p>
    <w:p w:rsidR="00CE6979" w:rsidRDefault="00CE6979" w:rsidP="00396851">
      <w:pPr>
        <w:pStyle w:val="a6"/>
        <w:numPr>
          <w:ilvl w:val="0"/>
          <w:numId w:val="1"/>
        </w:numPr>
        <w:tabs>
          <w:tab w:val="left" w:pos="851"/>
        </w:tabs>
        <w:spacing w:after="0" w:line="360" w:lineRule="auto"/>
        <w:ind w:left="0" w:firstLine="567"/>
        <w:jc w:val="both"/>
        <w:rPr>
          <w:rFonts w:ascii="Times New Roman" w:hAnsi="Times New Roman" w:cs="Times New Roman"/>
          <w:sz w:val="28"/>
          <w:szCs w:val="28"/>
        </w:rPr>
      </w:pPr>
      <w:r w:rsidRPr="00396851">
        <w:rPr>
          <w:rFonts w:ascii="Times New Roman" w:hAnsi="Times New Roman" w:cs="Times New Roman"/>
          <w:sz w:val="28"/>
          <w:szCs w:val="28"/>
        </w:rPr>
        <w:t>Се</w:t>
      </w:r>
      <w:r>
        <w:rPr>
          <w:rFonts w:ascii="Times New Roman" w:hAnsi="Times New Roman" w:cs="Times New Roman"/>
          <w:sz w:val="28"/>
          <w:szCs w:val="28"/>
        </w:rPr>
        <w:t xml:space="preserve">ргеев Л. И. Цифровая экономика </w:t>
      </w:r>
      <w:r w:rsidRPr="00396851">
        <w:rPr>
          <w:rFonts w:ascii="Times New Roman" w:hAnsi="Times New Roman" w:cs="Times New Roman"/>
          <w:sz w:val="28"/>
          <w:szCs w:val="28"/>
        </w:rPr>
        <w:t>/ Л. И. Сергеев, Д. Л. Сергеев, А.</w:t>
      </w:r>
      <w:r>
        <w:rPr>
          <w:rFonts w:ascii="Times New Roman" w:hAnsi="Times New Roman" w:cs="Times New Roman"/>
          <w:sz w:val="28"/>
          <w:szCs w:val="28"/>
        </w:rPr>
        <w:t xml:space="preserve"> Л. Юданова. – Москва</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Юрайт</w:t>
      </w:r>
      <w:proofErr w:type="spellEnd"/>
      <w:r>
        <w:rPr>
          <w:rFonts w:ascii="Times New Roman" w:hAnsi="Times New Roman" w:cs="Times New Roman"/>
          <w:sz w:val="28"/>
          <w:szCs w:val="28"/>
        </w:rPr>
        <w:t xml:space="preserve">, </w:t>
      </w:r>
      <w:r w:rsidR="00857A4D">
        <w:rPr>
          <w:rFonts w:ascii="Times New Roman" w:hAnsi="Times New Roman" w:cs="Times New Roman"/>
          <w:sz w:val="28"/>
          <w:szCs w:val="28"/>
        </w:rPr>
        <w:t>2025. – 437 с.</w:t>
      </w:r>
    </w:p>
    <w:p w:rsidR="00737B5B" w:rsidRPr="00B0505A" w:rsidRDefault="00737B5B" w:rsidP="00737B5B">
      <w:pPr>
        <w:pStyle w:val="a4"/>
        <w:spacing w:line="360" w:lineRule="auto"/>
        <w:ind w:left="-11"/>
        <w:jc w:val="right"/>
        <w:rPr>
          <w:rFonts w:ascii="Times New Roman" w:hAnsi="Times New Roman" w:cs="Times New Roman"/>
          <w:i/>
          <w:sz w:val="28"/>
          <w:szCs w:val="28"/>
        </w:rPr>
      </w:pPr>
    </w:p>
    <w:p w:rsidR="00F13524" w:rsidRDefault="00F13524"/>
    <w:sectPr w:rsidR="00F13524" w:rsidSect="00907BC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AB78C6"/>
    <w:multiLevelType w:val="hybridMultilevel"/>
    <w:tmpl w:val="266A082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D5B"/>
    <w:rsid w:val="00015FFE"/>
    <w:rsid w:val="00043BFE"/>
    <w:rsid w:val="00135D5B"/>
    <w:rsid w:val="001D5584"/>
    <w:rsid w:val="001D670E"/>
    <w:rsid w:val="002025DA"/>
    <w:rsid w:val="002125ED"/>
    <w:rsid w:val="002571D1"/>
    <w:rsid w:val="00271523"/>
    <w:rsid w:val="002C52C9"/>
    <w:rsid w:val="00311502"/>
    <w:rsid w:val="00384872"/>
    <w:rsid w:val="00396851"/>
    <w:rsid w:val="003A7C07"/>
    <w:rsid w:val="004326BB"/>
    <w:rsid w:val="004754F5"/>
    <w:rsid w:val="0051360D"/>
    <w:rsid w:val="00654106"/>
    <w:rsid w:val="00724998"/>
    <w:rsid w:val="00737B5B"/>
    <w:rsid w:val="0079088D"/>
    <w:rsid w:val="007F148B"/>
    <w:rsid w:val="008532E2"/>
    <w:rsid w:val="00857A4D"/>
    <w:rsid w:val="00864110"/>
    <w:rsid w:val="00880C23"/>
    <w:rsid w:val="00907BC4"/>
    <w:rsid w:val="009210EF"/>
    <w:rsid w:val="009B4A99"/>
    <w:rsid w:val="009C6277"/>
    <w:rsid w:val="00A4195F"/>
    <w:rsid w:val="00A43363"/>
    <w:rsid w:val="00A84831"/>
    <w:rsid w:val="00AA13B6"/>
    <w:rsid w:val="00AA6E40"/>
    <w:rsid w:val="00AC6479"/>
    <w:rsid w:val="00B337EF"/>
    <w:rsid w:val="00B44ECA"/>
    <w:rsid w:val="00B74EF3"/>
    <w:rsid w:val="00C345D0"/>
    <w:rsid w:val="00CE0734"/>
    <w:rsid w:val="00CE6979"/>
    <w:rsid w:val="00D65EDC"/>
    <w:rsid w:val="00DB2C57"/>
    <w:rsid w:val="00E61408"/>
    <w:rsid w:val="00EB3290"/>
    <w:rsid w:val="00F00A7E"/>
    <w:rsid w:val="00F120EE"/>
    <w:rsid w:val="00F13524"/>
    <w:rsid w:val="00FC7B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E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7B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note text"/>
    <w:basedOn w:val="a"/>
    <w:link w:val="a5"/>
    <w:uiPriority w:val="99"/>
    <w:unhideWhenUsed/>
    <w:rsid w:val="00737B5B"/>
    <w:pPr>
      <w:spacing w:after="0" w:line="240" w:lineRule="auto"/>
    </w:pPr>
    <w:rPr>
      <w:sz w:val="20"/>
      <w:szCs w:val="20"/>
    </w:rPr>
  </w:style>
  <w:style w:type="character" w:customStyle="1" w:styleId="a5">
    <w:name w:val="Текст сноски Знак"/>
    <w:basedOn w:val="a0"/>
    <w:link w:val="a4"/>
    <w:uiPriority w:val="99"/>
    <w:rsid w:val="00737B5B"/>
    <w:rPr>
      <w:sz w:val="20"/>
      <w:szCs w:val="20"/>
    </w:rPr>
  </w:style>
  <w:style w:type="paragraph" w:styleId="a6">
    <w:name w:val="List Paragraph"/>
    <w:basedOn w:val="a"/>
    <w:uiPriority w:val="34"/>
    <w:qFormat/>
    <w:rsid w:val="00AC64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E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7B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note text"/>
    <w:basedOn w:val="a"/>
    <w:link w:val="a5"/>
    <w:uiPriority w:val="99"/>
    <w:unhideWhenUsed/>
    <w:rsid w:val="00737B5B"/>
    <w:pPr>
      <w:spacing w:after="0" w:line="240" w:lineRule="auto"/>
    </w:pPr>
    <w:rPr>
      <w:sz w:val="20"/>
      <w:szCs w:val="20"/>
    </w:rPr>
  </w:style>
  <w:style w:type="character" w:customStyle="1" w:styleId="a5">
    <w:name w:val="Текст сноски Знак"/>
    <w:basedOn w:val="a0"/>
    <w:link w:val="a4"/>
    <w:uiPriority w:val="99"/>
    <w:rsid w:val="00737B5B"/>
    <w:rPr>
      <w:sz w:val="20"/>
      <w:szCs w:val="20"/>
    </w:rPr>
  </w:style>
  <w:style w:type="paragraph" w:styleId="a6">
    <w:name w:val="List Paragraph"/>
    <w:basedOn w:val="a"/>
    <w:uiPriority w:val="34"/>
    <w:qFormat/>
    <w:rsid w:val="00AC64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18344">
      <w:bodyDiv w:val="1"/>
      <w:marLeft w:val="0"/>
      <w:marRight w:val="0"/>
      <w:marTop w:val="0"/>
      <w:marBottom w:val="0"/>
      <w:divBdr>
        <w:top w:val="none" w:sz="0" w:space="0" w:color="auto"/>
        <w:left w:val="none" w:sz="0" w:space="0" w:color="auto"/>
        <w:bottom w:val="none" w:sz="0" w:space="0" w:color="auto"/>
        <w:right w:val="none" w:sz="0" w:space="0" w:color="auto"/>
      </w:divBdr>
      <w:divsChild>
        <w:div w:id="945967318">
          <w:marLeft w:val="0"/>
          <w:marRight w:val="0"/>
          <w:marTop w:val="0"/>
          <w:marBottom w:val="0"/>
          <w:divBdr>
            <w:top w:val="none" w:sz="0" w:space="0" w:color="auto"/>
            <w:left w:val="none" w:sz="0" w:space="0" w:color="auto"/>
            <w:bottom w:val="none" w:sz="0" w:space="0" w:color="auto"/>
            <w:right w:val="none" w:sz="0" w:space="0" w:color="auto"/>
          </w:divBdr>
          <w:divsChild>
            <w:div w:id="501621931">
              <w:marLeft w:val="0"/>
              <w:marRight w:val="0"/>
              <w:marTop w:val="0"/>
              <w:marBottom w:val="0"/>
              <w:divBdr>
                <w:top w:val="none" w:sz="0" w:space="0" w:color="auto"/>
                <w:left w:val="none" w:sz="0" w:space="0" w:color="auto"/>
                <w:bottom w:val="none" w:sz="0" w:space="0" w:color="auto"/>
                <w:right w:val="none" w:sz="0" w:space="0" w:color="auto"/>
              </w:divBdr>
            </w:div>
          </w:divsChild>
        </w:div>
        <w:div w:id="801508403">
          <w:marLeft w:val="0"/>
          <w:marRight w:val="0"/>
          <w:marTop w:val="0"/>
          <w:marBottom w:val="0"/>
          <w:divBdr>
            <w:top w:val="none" w:sz="0" w:space="0" w:color="auto"/>
            <w:left w:val="none" w:sz="0" w:space="0" w:color="auto"/>
            <w:bottom w:val="none" w:sz="0" w:space="0" w:color="auto"/>
            <w:right w:val="none" w:sz="0" w:space="0" w:color="auto"/>
          </w:divBdr>
          <w:divsChild>
            <w:div w:id="50810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757054">
      <w:bodyDiv w:val="1"/>
      <w:marLeft w:val="0"/>
      <w:marRight w:val="0"/>
      <w:marTop w:val="0"/>
      <w:marBottom w:val="0"/>
      <w:divBdr>
        <w:top w:val="none" w:sz="0" w:space="0" w:color="auto"/>
        <w:left w:val="none" w:sz="0" w:space="0" w:color="auto"/>
        <w:bottom w:val="none" w:sz="0" w:space="0" w:color="auto"/>
        <w:right w:val="none" w:sz="0" w:space="0" w:color="auto"/>
      </w:divBdr>
    </w:div>
    <w:div w:id="241643015">
      <w:bodyDiv w:val="1"/>
      <w:marLeft w:val="0"/>
      <w:marRight w:val="0"/>
      <w:marTop w:val="0"/>
      <w:marBottom w:val="0"/>
      <w:divBdr>
        <w:top w:val="none" w:sz="0" w:space="0" w:color="auto"/>
        <w:left w:val="none" w:sz="0" w:space="0" w:color="auto"/>
        <w:bottom w:val="none" w:sz="0" w:space="0" w:color="auto"/>
        <w:right w:val="none" w:sz="0" w:space="0" w:color="auto"/>
      </w:divBdr>
    </w:div>
    <w:div w:id="293677717">
      <w:bodyDiv w:val="1"/>
      <w:marLeft w:val="0"/>
      <w:marRight w:val="0"/>
      <w:marTop w:val="0"/>
      <w:marBottom w:val="0"/>
      <w:divBdr>
        <w:top w:val="none" w:sz="0" w:space="0" w:color="auto"/>
        <w:left w:val="none" w:sz="0" w:space="0" w:color="auto"/>
        <w:bottom w:val="none" w:sz="0" w:space="0" w:color="auto"/>
        <w:right w:val="none" w:sz="0" w:space="0" w:color="auto"/>
      </w:divBdr>
    </w:div>
    <w:div w:id="391539964">
      <w:bodyDiv w:val="1"/>
      <w:marLeft w:val="0"/>
      <w:marRight w:val="0"/>
      <w:marTop w:val="0"/>
      <w:marBottom w:val="0"/>
      <w:divBdr>
        <w:top w:val="none" w:sz="0" w:space="0" w:color="auto"/>
        <w:left w:val="none" w:sz="0" w:space="0" w:color="auto"/>
        <w:bottom w:val="none" w:sz="0" w:space="0" w:color="auto"/>
        <w:right w:val="none" w:sz="0" w:space="0" w:color="auto"/>
      </w:divBdr>
    </w:div>
    <w:div w:id="458571571">
      <w:bodyDiv w:val="1"/>
      <w:marLeft w:val="0"/>
      <w:marRight w:val="0"/>
      <w:marTop w:val="0"/>
      <w:marBottom w:val="0"/>
      <w:divBdr>
        <w:top w:val="none" w:sz="0" w:space="0" w:color="auto"/>
        <w:left w:val="none" w:sz="0" w:space="0" w:color="auto"/>
        <w:bottom w:val="none" w:sz="0" w:space="0" w:color="auto"/>
        <w:right w:val="none" w:sz="0" w:space="0" w:color="auto"/>
      </w:divBdr>
    </w:div>
    <w:div w:id="748968068">
      <w:bodyDiv w:val="1"/>
      <w:marLeft w:val="0"/>
      <w:marRight w:val="0"/>
      <w:marTop w:val="0"/>
      <w:marBottom w:val="0"/>
      <w:divBdr>
        <w:top w:val="none" w:sz="0" w:space="0" w:color="auto"/>
        <w:left w:val="none" w:sz="0" w:space="0" w:color="auto"/>
        <w:bottom w:val="none" w:sz="0" w:space="0" w:color="auto"/>
        <w:right w:val="none" w:sz="0" w:space="0" w:color="auto"/>
      </w:divBdr>
    </w:div>
    <w:div w:id="843863727">
      <w:bodyDiv w:val="1"/>
      <w:marLeft w:val="0"/>
      <w:marRight w:val="0"/>
      <w:marTop w:val="0"/>
      <w:marBottom w:val="0"/>
      <w:divBdr>
        <w:top w:val="none" w:sz="0" w:space="0" w:color="auto"/>
        <w:left w:val="none" w:sz="0" w:space="0" w:color="auto"/>
        <w:bottom w:val="none" w:sz="0" w:space="0" w:color="auto"/>
        <w:right w:val="none" w:sz="0" w:space="0" w:color="auto"/>
      </w:divBdr>
    </w:div>
    <w:div w:id="1576546390">
      <w:bodyDiv w:val="1"/>
      <w:marLeft w:val="0"/>
      <w:marRight w:val="0"/>
      <w:marTop w:val="0"/>
      <w:marBottom w:val="0"/>
      <w:divBdr>
        <w:top w:val="none" w:sz="0" w:space="0" w:color="auto"/>
        <w:left w:val="none" w:sz="0" w:space="0" w:color="auto"/>
        <w:bottom w:val="none" w:sz="0" w:space="0" w:color="auto"/>
        <w:right w:val="none" w:sz="0" w:space="0" w:color="auto"/>
      </w:divBdr>
    </w:div>
    <w:div w:id="1718622740">
      <w:bodyDiv w:val="1"/>
      <w:marLeft w:val="0"/>
      <w:marRight w:val="0"/>
      <w:marTop w:val="0"/>
      <w:marBottom w:val="0"/>
      <w:divBdr>
        <w:top w:val="none" w:sz="0" w:space="0" w:color="auto"/>
        <w:left w:val="none" w:sz="0" w:space="0" w:color="auto"/>
        <w:bottom w:val="none" w:sz="0" w:space="0" w:color="auto"/>
        <w:right w:val="none" w:sz="0" w:space="0" w:color="auto"/>
      </w:divBdr>
    </w:div>
    <w:div w:id="1794403122">
      <w:bodyDiv w:val="1"/>
      <w:marLeft w:val="0"/>
      <w:marRight w:val="0"/>
      <w:marTop w:val="0"/>
      <w:marBottom w:val="0"/>
      <w:divBdr>
        <w:top w:val="none" w:sz="0" w:space="0" w:color="auto"/>
        <w:left w:val="none" w:sz="0" w:space="0" w:color="auto"/>
        <w:bottom w:val="none" w:sz="0" w:space="0" w:color="auto"/>
        <w:right w:val="none" w:sz="0" w:space="0" w:color="auto"/>
      </w:divBdr>
    </w:div>
    <w:div w:id="193778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Pages>
  <Words>1939</Words>
  <Characters>11058</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Эржена</dc:creator>
  <cp:keywords/>
  <dc:description/>
  <cp:lastModifiedBy>s8yckova@yandex.ru</cp:lastModifiedBy>
  <cp:revision>59</cp:revision>
  <dcterms:created xsi:type="dcterms:W3CDTF">2025-11-30T05:07:00Z</dcterms:created>
  <dcterms:modified xsi:type="dcterms:W3CDTF">2025-12-04T09:25:00Z</dcterms:modified>
</cp:coreProperties>
</file>