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65D503C" w14:textId="77777777" w:rsidR="004B6D90" w:rsidRPr="000C1B8E" w:rsidRDefault="002A773A">
      <w:pPr>
        <w:wordWrap w:val="0"/>
        <w:spacing w:line="240" w:lineRule="auto"/>
        <w:ind w:firstLine="709"/>
        <w:jc w:val="right"/>
        <w:rPr>
          <w:rFonts w:ascii="Times New Roman" w:hAnsi="Times New Roman" w:cs="Times New Roman"/>
          <w:sz w:val="28"/>
          <w:szCs w:val="28"/>
          <w:lang w:val="ru-RU"/>
        </w:rPr>
      </w:pPr>
      <w:bookmarkStart w:id="0" w:name="_GoBack"/>
      <w:r w:rsidRPr="000C1B8E">
        <w:rPr>
          <w:rFonts w:ascii="Times New Roman" w:hAnsi="Times New Roman" w:cs="Times New Roman"/>
          <w:sz w:val="28"/>
          <w:szCs w:val="28"/>
          <w:lang w:val="ru-RU"/>
        </w:rPr>
        <w:t>УДК 338.2</w:t>
      </w:r>
    </w:p>
    <w:p w14:paraId="1559D8BB" w14:textId="77777777" w:rsidR="004B6D90" w:rsidRPr="000C1B8E" w:rsidRDefault="002A773A">
      <w:pPr>
        <w:spacing w:line="240" w:lineRule="auto"/>
        <w:ind w:firstLine="709"/>
        <w:jc w:val="right"/>
        <w:rPr>
          <w:rFonts w:ascii="Times New Roman" w:hAnsi="Times New Roman" w:cs="Times New Roman"/>
          <w:sz w:val="28"/>
          <w:szCs w:val="28"/>
          <w:lang w:val="ru-RU"/>
        </w:rPr>
      </w:pPr>
      <w:r w:rsidRPr="000C1B8E">
        <w:rPr>
          <w:rFonts w:ascii="Times New Roman" w:hAnsi="Times New Roman" w:cs="Times New Roman"/>
          <w:sz w:val="28"/>
          <w:szCs w:val="28"/>
          <w:lang w:val="ru-RU"/>
        </w:rPr>
        <w:t>УДК 339.5</w:t>
      </w:r>
    </w:p>
    <w:bookmarkEnd w:id="0"/>
    <w:p w14:paraId="5C2F8FB1" w14:textId="77777777" w:rsidR="004B6D90" w:rsidRDefault="002A773A">
      <w:pPr>
        <w:spacing w:line="360" w:lineRule="auto"/>
        <w:ind w:firstLine="709"/>
        <w:jc w:val="center"/>
        <w:rPr>
          <w:rFonts w:ascii="Times New Roman" w:hAnsi="Times New Roman" w:cs="Times New Roman"/>
          <w:b/>
          <w:bCs/>
          <w:sz w:val="28"/>
          <w:szCs w:val="28"/>
          <w:lang w:val="ru-RU"/>
        </w:rPr>
      </w:pPr>
      <w:r>
        <w:rPr>
          <w:rFonts w:ascii="Times New Roman" w:hAnsi="Times New Roman" w:cs="Times New Roman"/>
          <w:b/>
          <w:bCs/>
          <w:sz w:val="28"/>
          <w:szCs w:val="28"/>
          <w:lang w:val="ru-RU"/>
        </w:rPr>
        <w:t>РАСШИРЕНИЕ ЭКОНОМИЧЕСКОГО СОТРУДНИЧЕСТВА РОССИИ И КИТАЯ В ТУРБУЛЕНТНЫХ ГЕОПОЛИТИЧЕСКИХ УСЛОВИЯХ</w:t>
      </w:r>
    </w:p>
    <w:p w14:paraId="27A855FD" w14:textId="77777777" w:rsidR="004B6D90" w:rsidRDefault="002A773A">
      <w:pPr>
        <w:spacing w:line="360" w:lineRule="auto"/>
        <w:ind w:firstLine="709"/>
        <w:jc w:val="center"/>
        <w:rPr>
          <w:rFonts w:ascii="Times New Roman" w:hAnsi="Times New Roman" w:cs="Times New Roman"/>
          <w:b/>
          <w:bCs/>
          <w:sz w:val="28"/>
          <w:szCs w:val="28"/>
        </w:rPr>
      </w:pPr>
      <w:r>
        <w:rPr>
          <w:rFonts w:ascii="Times New Roman" w:hAnsi="Times New Roman" w:cs="Times New Roman"/>
          <w:b/>
          <w:bCs/>
          <w:sz w:val="28"/>
          <w:szCs w:val="28"/>
        </w:rPr>
        <w:t>THE EXPANSION OF ECONOMIC COOPERATION BETWEEN RUSSIA AND CHINA WITHIN A TURBULENT GEOPOLITICAL ORDER</w:t>
      </w:r>
    </w:p>
    <w:p w14:paraId="6B75DAB4" w14:textId="77777777" w:rsidR="004B6D90" w:rsidRDefault="004B6D90">
      <w:pPr>
        <w:spacing w:after="0" w:line="360" w:lineRule="auto"/>
        <w:ind w:firstLine="709"/>
        <w:jc w:val="right"/>
        <w:rPr>
          <w:rFonts w:ascii="Times New Roman" w:hAnsi="Times New Roman" w:cs="Times New Roman"/>
          <w:b/>
          <w:bCs/>
          <w:sz w:val="28"/>
          <w:szCs w:val="28"/>
        </w:rPr>
      </w:pPr>
    </w:p>
    <w:p w14:paraId="4F24AD5C" w14:textId="77777777" w:rsidR="004B6D90" w:rsidRDefault="002A773A">
      <w:pPr>
        <w:spacing w:after="0" w:line="360" w:lineRule="auto"/>
        <w:ind w:firstLine="709"/>
        <w:jc w:val="right"/>
        <w:rPr>
          <w:rFonts w:ascii="Times New Roman" w:hAnsi="Times New Roman" w:cs="Times New Roman"/>
          <w:b/>
          <w:bCs/>
          <w:sz w:val="28"/>
          <w:szCs w:val="28"/>
          <w:lang w:val="ru-RU"/>
        </w:rPr>
      </w:pPr>
      <w:r>
        <w:rPr>
          <w:rFonts w:ascii="Times New Roman" w:hAnsi="Times New Roman" w:cs="Times New Roman"/>
          <w:b/>
          <w:bCs/>
          <w:sz w:val="28"/>
          <w:szCs w:val="28"/>
          <w:lang w:val="ru-RU"/>
        </w:rPr>
        <w:t>КОЧКИНА ЕЛИЗАВЕТА АНДРЕЕВНА</w:t>
      </w:r>
    </w:p>
    <w:p w14:paraId="0AEDB72B" w14:textId="77777777" w:rsidR="004B6D90" w:rsidRDefault="002A773A">
      <w:pPr>
        <w:spacing w:after="0" w:line="360" w:lineRule="auto"/>
        <w:ind w:firstLine="709"/>
        <w:jc w:val="right"/>
        <w:rPr>
          <w:rFonts w:ascii="Times New Roman" w:hAnsi="Times New Roman" w:cs="Times New Roman"/>
          <w:i/>
          <w:iCs/>
          <w:sz w:val="28"/>
          <w:szCs w:val="28"/>
          <w:lang w:val="ru-RU"/>
        </w:rPr>
      </w:pPr>
      <w:r>
        <w:rPr>
          <w:rFonts w:ascii="Times New Roman" w:hAnsi="Times New Roman" w:cs="Times New Roman"/>
          <w:i/>
          <w:iCs/>
          <w:sz w:val="28"/>
          <w:szCs w:val="28"/>
          <w:lang w:val="ru-RU"/>
        </w:rPr>
        <w:t xml:space="preserve">Магистрант 2-го курса Факультета международных экономических отношений, </w:t>
      </w:r>
    </w:p>
    <w:p w14:paraId="7EB2A0DD" w14:textId="77777777" w:rsidR="004B6D90" w:rsidRDefault="002A773A">
      <w:pPr>
        <w:spacing w:after="0" w:line="360" w:lineRule="auto"/>
        <w:ind w:firstLine="709"/>
        <w:jc w:val="right"/>
        <w:rPr>
          <w:rFonts w:ascii="Times New Roman" w:hAnsi="Times New Roman" w:cs="Times New Roman"/>
          <w:i/>
          <w:iCs/>
          <w:sz w:val="28"/>
          <w:szCs w:val="28"/>
          <w:lang w:val="ru-RU"/>
        </w:rPr>
      </w:pPr>
      <w:r>
        <w:rPr>
          <w:rFonts w:ascii="Times New Roman" w:hAnsi="Times New Roman" w:cs="Times New Roman"/>
          <w:i/>
          <w:iCs/>
          <w:sz w:val="28"/>
          <w:szCs w:val="28"/>
          <w:lang w:val="ru-RU"/>
        </w:rPr>
        <w:t xml:space="preserve">Финансовый университет при Правительстве РФ, </w:t>
      </w:r>
    </w:p>
    <w:p w14:paraId="302B23C6" w14:textId="77777777" w:rsidR="004B6D90" w:rsidRDefault="002A773A">
      <w:pPr>
        <w:spacing w:after="0" w:line="360" w:lineRule="auto"/>
        <w:ind w:firstLine="709"/>
        <w:jc w:val="right"/>
        <w:rPr>
          <w:rFonts w:ascii="Times New Roman" w:hAnsi="Times New Roman" w:cs="Times New Roman"/>
          <w:i/>
          <w:iCs/>
          <w:sz w:val="28"/>
          <w:szCs w:val="28"/>
          <w:lang w:val="ru-RU"/>
        </w:rPr>
      </w:pPr>
      <w:r>
        <w:rPr>
          <w:rFonts w:ascii="Times New Roman" w:hAnsi="Times New Roman" w:cs="Times New Roman"/>
          <w:i/>
          <w:iCs/>
          <w:sz w:val="28"/>
          <w:szCs w:val="28"/>
          <w:lang w:val="ru-RU"/>
        </w:rPr>
        <w:t>Россия, Москва.</w:t>
      </w:r>
    </w:p>
    <w:p w14:paraId="1916D12F" w14:textId="77777777" w:rsidR="004B6D90" w:rsidRDefault="002A773A">
      <w:pPr>
        <w:spacing w:after="0" w:line="360" w:lineRule="auto"/>
        <w:ind w:firstLine="709"/>
        <w:jc w:val="right"/>
        <w:rPr>
          <w:rFonts w:ascii="Times New Roman" w:hAnsi="Times New Roman" w:cs="Times New Roman"/>
          <w:i/>
          <w:iCs/>
          <w:sz w:val="28"/>
          <w:szCs w:val="28"/>
          <w:lang w:val="ru-RU"/>
        </w:rPr>
      </w:pPr>
      <w:r>
        <w:rPr>
          <w:rFonts w:ascii="Times New Roman" w:hAnsi="Times New Roman" w:cs="Times New Roman"/>
          <w:i/>
          <w:iCs/>
          <w:sz w:val="28"/>
          <w:szCs w:val="28"/>
        </w:rPr>
        <w:t>Liza</w:t>
      </w:r>
      <w:r>
        <w:rPr>
          <w:rFonts w:ascii="Times New Roman" w:hAnsi="Times New Roman" w:cs="Times New Roman"/>
          <w:i/>
          <w:iCs/>
          <w:sz w:val="28"/>
          <w:szCs w:val="28"/>
          <w:lang w:val="ru-RU"/>
        </w:rPr>
        <w:t>.</w:t>
      </w:r>
      <w:proofErr w:type="spellStart"/>
      <w:r>
        <w:rPr>
          <w:rFonts w:ascii="Times New Roman" w:hAnsi="Times New Roman" w:cs="Times New Roman"/>
          <w:i/>
          <w:iCs/>
          <w:sz w:val="28"/>
          <w:szCs w:val="28"/>
        </w:rPr>
        <w:t>kochkina</w:t>
      </w:r>
      <w:proofErr w:type="spellEnd"/>
      <w:r>
        <w:rPr>
          <w:rFonts w:ascii="Times New Roman" w:hAnsi="Times New Roman" w:cs="Times New Roman"/>
          <w:i/>
          <w:iCs/>
          <w:sz w:val="28"/>
          <w:szCs w:val="28"/>
          <w:lang w:val="ru-RU"/>
        </w:rPr>
        <w:t>.02@</w:t>
      </w:r>
      <w:r>
        <w:rPr>
          <w:rFonts w:ascii="Times New Roman" w:hAnsi="Times New Roman" w:cs="Times New Roman"/>
          <w:i/>
          <w:iCs/>
          <w:sz w:val="28"/>
          <w:szCs w:val="28"/>
        </w:rPr>
        <w:t>mail</w:t>
      </w:r>
      <w:r>
        <w:rPr>
          <w:rFonts w:ascii="Times New Roman" w:hAnsi="Times New Roman" w:cs="Times New Roman"/>
          <w:i/>
          <w:iCs/>
          <w:sz w:val="28"/>
          <w:szCs w:val="28"/>
          <w:lang w:val="ru-RU"/>
        </w:rPr>
        <w:t>.</w:t>
      </w:r>
      <w:proofErr w:type="spellStart"/>
      <w:r>
        <w:rPr>
          <w:rFonts w:ascii="Times New Roman" w:hAnsi="Times New Roman" w:cs="Times New Roman"/>
          <w:i/>
          <w:iCs/>
          <w:sz w:val="28"/>
          <w:szCs w:val="28"/>
        </w:rPr>
        <w:t>ru</w:t>
      </w:r>
      <w:proofErr w:type="spellEnd"/>
    </w:p>
    <w:p w14:paraId="7FF7A44C" w14:textId="77777777" w:rsidR="004B6D90" w:rsidRDefault="002A773A">
      <w:pPr>
        <w:spacing w:after="0" w:line="360" w:lineRule="auto"/>
        <w:ind w:firstLine="709"/>
        <w:jc w:val="right"/>
        <w:rPr>
          <w:rFonts w:ascii="Times New Roman" w:hAnsi="Times New Roman" w:cs="Times New Roman"/>
          <w:b/>
          <w:bCs/>
          <w:sz w:val="28"/>
          <w:szCs w:val="28"/>
        </w:rPr>
      </w:pPr>
      <w:r>
        <w:rPr>
          <w:rFonts w:ascii="Times New Roman" w:hAnsi="Times New Roman" w:cs="Times New Roman"/>
          <w:b/>
          <w:bCs/>
          <w:sz w:val="28"/>
          <w:szCs w:val="28"/>
        </w:rPr>
        <w:t>KOCHKINA ELIZAVETA ANDREEVNA</w:t>
      </w:r>
    </w:p>
    <w:p w14:paraId="676ED1B1" w14:textId="77777777" w:rsidR="004B6D90" w:rsidRDefault="002A773A">
      <w:pPr>
        <w:spacing w:after="0" w:line="360" w:lineRule="auto"/>
        <w:ind w:firstLine="709"/>
        <w:jc w:val="right"/>
        <w:rPr>
          <w:rFonts w:ascii="Times New Roman" w:hAnsi="Times New Roman" w:cs="Times New Roman"/>
          <w:i/>
          <w:iCs/>
          <w:sz w:val="28"/>
          <w:szCs w:val="28"/>
        </w:rPr>
      </w:pPr>
      <w:r>
        <w:rPr>
          <w:rFonts w:ascii="Times New Roman" w:hAnsi="Times New Roman" w:cs="Times New Roman"/>
          <w:i/>
          <w:iCs/>
          <w:sz w:val="28"/>
          <w:szCs w:val="28"/>
        </w:rPr>
        <w:t>2</w:t>
      </w:r>
      <w:r>
        <w:rPr>
          <w:rFonts w:ascii="Times New Roman" w:hAnsi="Times New Roman" w:cs="Times New Roman"/>
          <w:i/>
          <w:iCs/>
          <w:sz w:val="28"/>
          <w:szCs w:val="28"/>
          <w:vertAlign w:val="superscript"/>
        </w:rPr>
        <w:t>nd</w:t>
      </w:r>
      <w:r>
        <w:rPr>
          <w:rFonts w:ascii="Times New Roman" w:hAnsi="Times New Roman" w:cs="Times New Roman"/>
          <w:i/>
          <w:iCs/>
          <w:sz w:val="28"/>
          <w:szCs w:val="28"/>
        </w:rPr>
        <w:t xml:space="preserve"> year Master’s student of the faculty of International Economic Relations,</w:t>
      </w:r>
    </w:p>
    <w:p w14:paraId="0F22E680" w14:textId="77777777" w:rsidR="004B6D90" w:rsidRDefault="002A773A">
      <w:pPr>
        <w:spacing w:after="0" w:line="360" w:lineRule="auto"/>
        <w:ind w:firstLine="709"/>
        <w:jc w:val="right"/>
        <w:rPr>
          <w:rFonts w:ascii="Times New Roman" w:hAnsi="Times New Roman" w:cs="Times New Roman"/>
          <w:i/>
          <w:iCs/>
          <w:sz w:val="28"/>
          <w:szCs w:val="28"/>
        </w:rPr>
      </w:pPr>
      <w:r>
        <w:rPr>
          <w:rFonts w:ascii="Times New Roman" w:hAnsi="Times New Roman" w:cs="Times New Roman"/>
          <w:i/>
          <w:iCs/>
          <w:sz w:val="28"/>
          <w:szCs w:val="28"/>
        </w:rPr>
        <w:t>Financial University under the Government of the Russian Federation,</w:t>
      </w:r>
    </w:p>
    <w:p w14:paraId="3BA711A5" w14:textId="77777777" w:rsidR="004B6D90" w:rsidRDefault="002A773A">
      <w:pPr>
        <w:spacing w:after="0" w:line="360" w:lineRule="auto"/>
        <w:ind w:firstLine="709"/>
        <w:jc w:val="right"/>
        <w:rPr>
          <w:rFonts w:ascii="Times New Roman" w:hAnsi="Times New Roman" w:cs="Times New Roman"/>
          <w:i/>
          <w:iCs/>
          <w:sz w:val="28"/>
          <w:szCs w:val="28"/>
        </w:rPr>
      </w:pPr>
      <w:r>
        <w:rPr>
          <w:rFonts w:ascii="Times New Roman" w:hAnsi="Times New Roman" w:cs="Times New Roman"/>
          <w:i/>
          <w:iCs/>
          <w:sz w:val="28"/>
          <w:szCs w:val="28"/>
        </w:rPr>
        <w:t>Russia, Moscow.</w:t>
      </w:r>
    </w:p>
    <w:p w14:paraId="239D3B2D" w14:textId="77777777" w:rsidR="004B6D90" w:rsidRDefault="002A773A">
      <w:pPr>
        <w:spacing w:after="0" w:line="360" w:lineRule="auto"/>
        <w:ind w:firstLine="709"/>
        <w:jc w:val="right"/>
        <w:rPr>
          <w:rFonts w:ascii="Times New Roman" w:hAnsi="Times New Roman" w:cs="Times New Roman"/>
          <w:i/>
          <w:iCs/>
          <w:sz w:val="28"/>
          <w:szCs w:val="28"/>
        </w:rPr>
      </w:pPr>
      <w:r>
        <w:rPr>
          <w:rFonts w:ascii="Times New Roman" w:hAnsi="Times New Roman" w:cs="Times New Roman"/>
          <w:i/>
          <w:iCs/>
          <w:sz w:val="28"/>
          <w:szCs w:val="28"/>
        </w:rPr>
        <w:t>Liza.kochkina.02@mail.ru</w:t>
      </w:r>
    </w:p>
    <w:p w14:paraId="5A66EC32" w14:textId="77777777" w:rsidR="004B6D90" w:rsidRDefault="004B6D90">
      <w:pPr>
        <w:spacing w:after="0" w:line="360" w:lineRule="auto"/>
        <w:ind w:firstLine="709"/>
        <w:jc w:val="both"/>
        <w:rPr>
          <w:rFonts w:ascii="Times New Roman" w:hAnsi="Times New Roman" w:cs="Times New Roman"/>
          <w:b/>
          <w:bCs/>
          <w:i/>
          <w:iCs/>
          <w:sz w:val="28"/>
          <w:szCs w:val="28"/>
        </w:rPr>
      </w:pPr>
    </w:p>
    <w:p w14:paraId="39802C48" w14:textId="70FE7005" w:rsidR="004B6D90" w:rsidRDefault="002A773A" w:rsidP="00373A56">
      <w:pPr>
        <w:spacing w:after="0" w:line="360" w:lineRule="auto"/>
        <w:ind w:firstLine="567"/>
        <w:jc w:val="both"/>
        <w:rPr>
          <w:rFonts w:ascii="Times New Roman" w:hAnsi="Times New Roman" w:cs="Times New Roman"/>
          <w:i/>
          <w:iCs/>
          <w:sz w:val="28"/>
          <w:szCs w:val="28"/>
          <w:lang w:val="ru-RU"/>
        </w:rPr>
      </w:pPr>
      <w:r>
        <w:rPr>
          <w:rFonts w:ascii="Times New Roman" w:hAnsi="Times New Roman" w:cs="Times New Roman"/>
          <w:b/>
          <w:bCs/>
          <w:i/>
          <w:iCs/>
          <w:sz w:val="28"/>
          <w:szCs w:val="28"/>
          <w:lang w:val="ru-RU"/>
        </w:rPr>
        <w:t xml:space="preserve">Аннотация. </w:t>
      </w:r>
      <w:r>
        <w:rPr>
          <w:rFonts w:ascii="Times New Roman" w:hAnsi="Times New Roman" w:cs="Times New Roman"/>
          <w:i/>
          <w:iCs/>
          <w:sz w:val="28"/>
          <w:szCs w:val="28"/>
          <w:lang w:val="ru-RU"/>
        </w:rPr>
        <w:t>В статье рассмотрены вопросы торгово-экономических отношени</w:t>
      </w:r>
      <w:r>
        <w:rPr>
          <w:rFonts w:ascii="Times New Roman" w:hAnsi="Times New Roman" w:cs="Times New Roman"/>
          <w:i/>
          <w:iCs/>
          <w:sz w:val="28"/>
          <w:szCs w:val="28"/>
          <w:lang w:val="ru-RU"/>
        </w:rPr>
        <w:t xml:space="preserve">й между Россией и Китаем. </w:t>
      </w:r>
      <w:r w:rsidR="008E3A8D">
        <w:rPr>
          <w:rFonts w:ascii="Times New Roman" w:hAnsi="Times New Roman" w:cs="Times New Roman"/>
          <w:i/>
          <w:iCs/>
          <w:sz w:val="28"/>
          <w:szCs w:val="28"/>
          <w:lang w:val="ru-RU"/>
        </w:rPr>
        <w:t>С</w:t>
      </w:r>
      <w:r w:rsidR="008E3A8D" w:rsidRPr="008E3A8D">
        <w:rPr>
          <w:rFonts w:ascii="Times New Roman" w:hAnsi="Times New Roman" w:cs="Times New Roman"/>
          <w:i/>
          <w:iCs/>
          <w:sz w:val="28"/>
          <w:szCs w:val="28"/>
          <w:lang w:val="ru-RU"/>
        </w:rPr>
        <w:t xml:space="preserve"> 2014 года в отношении России было введено 19 пакетов санкций, а общее количеств санкций превысило 30 тысяч, что послужило толчком к поиску новых партнеров и развитию сотрудничества со странами Азии, произошёл «разворот на Восток».</w:t>
      </w:r>
      <w:r w:rsidR="008E3A8D">
        <w:rPr>
          <w:rFonts w:ascii="Times New Roman" w:hAnsi="Times New Roman" w:cs="Times New Roman"/>
          <w:i/>
          <w:iCs/>
          <w:sz w:val="28"/>
          <w:szCs w:val="28"/>
          <w:lang w:val="ru-RU"/>
        </w:rPr>
        <w:t xml:space="preserve"> </w:t>
      </w:r>
      <w:r w:rsidR="0038453A">
        <w:rPr>
          <w:rFonts w:ascii="Times New Roman" w:hAnsi="Times New Roman" w:cs="Times New Roman"/>
          <w:i/>
          <w:iCs/>
          <w:sz w:val="28"/>
          <w:szCs w:val="28"/>
          <w:lang w:val="ru-RU"/>
        </w:rPr>
        <w:t xml:space="preserve">С 2018 года США ведёт торговую войну против Китая. </w:t>
      </w:r>
      <w:r>
        <w:rPr>
          <w:rFonts w:ascii="Times New Roman" w:hAnsi="Times New Roman" w:cs="Times New Roman"/>
          <w:i/>
          <w:iCs/>
          <w:sz w:val="28"/>
          <w:szCs w:val="28"/>
          <w:lang w:val="ru-RU"/>
        </w:rPr>
        <w:t>В условиях сложившейся геополитической обстановки развитие отношений между данными странами приобретает особую важность. Ведется работа, направленная на сближение двух госуда</w:t>
      </w:r>
      <w:proofErr w:type="gramStart"/>
      <w:r>
        <w:rPr>
          <w:rFonts w:ascii="Times New Roman" w:hAnsi="Times New Roman" w:cs="Times New Roman"/>
          <w:i/>
          <w:iCs/>
          <w:sz w:val="28"/>
          <w:szCs w:val="28"/>
          <w:lang w:val="ru-RU"/>
        </w:rPr>
        <w:t xml:space="preserve">рств </w:t>
      </w:r>
      <w:r>
        <w:rPr>
          <w:rFonts w:ascii="Times New Roman" w:hAnsi="Times New Roman" w:cs="Times New Roman"/>
          <w:i/>
          <w:iCs/>
          <w:sz w:val="28"/>
          <w:szCs w:val="28"/>
          <w:lang w:val="ru-RU"/>
        </w:rPr>
        <w:lastRenderedPageBreak/>
        <w:t>в р</w:t>
      </w:r>
      <w:proofErr w:type="gramEnd"/>
      <w:r>
        <w:rPr>
          <w:rFonts w:ascii="Times New Roman" w:hAnsi="Times New Roman" w:cs="Times New Roman"/>
          <w:i/>
          <w:iCs/>
          <w:sz w:val="28"/>
          <w:szCs w:val="28"/>
          <w:lang w:val="ru-RU"/>
        </w:rPr>
        <w:t>азличных сферах деят</w:t>
      </w:r>
      <w:r>
        <w:rPr>
          <w:rFonts w:ascii="Times New Roman" w:hAnsi="Times New Roman" w:cs="Times New Roman"/>
          <w:i/>
          <w:iCs/>
          <w:sz w:val="28"/>
          <w:szCs w:val="28"/>
          <w:lang w:val="ru-RU"/>
        </w:rPr>
        <w:t>ельности. Отношения выстраиваются на основе соблюдения национальных интересов стран и развития тесного сотрудничества, что особенно важно в условиях формирования многополярного мира.</w:t>
      </w:r>
      <w:r w:rsidR="00373A56">
        <w:rPr>
          <w:rFonts w:ascii="Times New Roman" w:hAnsi="Times New Roman" w:cs="Times New Roman"/>
          <w:i/>
          <w:iCs/>
          <w:sz w:val="28"/>
          <w:szCs w:val="28"/>
          <w:lang w:val="ru-RU"/>
        </w:rPr>
        <w:t xml:space="preserve"> </w:t>
      </w:r>
    </w:p>
    <w:p w14:paraId="0D06033D" w14:textId="738BA23D" w:rsidR="004B6D90" w:rsidRDefault="002A773A" w:rsidP="00D50A56">
      <w:pPr>
        <w:spacing w:after="0" w:line="360" w:lineRule="auto"/>
        <w:ind w:firstLine="567"/>
        <w:jc w:val="both"/>
        <w:rPr>
          <w:rFonts w:ascii="Times New Roman" w:hAnsi="Times New Roman" w:cs="Times New Roman"/>
          <w:i/>
          <w:iCs/>
          <w:sz w:val="28"/>
          <w:szCs w:val="28"/>
        </w:rPr>
      </w:pPr>
      <w:r>
        <w:rPr>
          <w:rFonts w:ascii="Times New Roman" w:hAnsi="Times New Roman" w:cs="Times New Roman"/>
          <w:b/>
          <w:bCs/>
          <w:i/>
          <w:iCs/>
          <w:sz w:val="28"/>
          <w:szCs w:val="28"/>
        </w:rPr>
        <w:t xml:space="preserve">Abstract: </w:t>
      </w:r>
      <w:r>
        <w:rPr>
          <w:rFonts w:ascii="Times New Roman" w:hAnsi="Times New Roman" w:cs="Times New Roman"/>
          <w:i/>
          <w:iCs/>
          <w:sz w:val="28"/>
          <w:szCs w:val="28"/>
        </w:rPr>
        <w:t xml:space="preserve">Article is devoted to the issues of trade and economic relations between Russia and China. </w:t>
      </w:r>
      <w:r w:rsidR="0038453A" w:rsidRPr="0038453A">
        <w:rPr>
          <w:rFonts w:ascii="Times New Roman" w:hAnsi="Times New Roman" w:cs="Times New Roman"/>
          <w:i/>
          <w:iCs/>
          <w:sz w:val="28"/>
          <w:szCs w:val="28"/>
        </w:rPr>
        <w:t>Since 2014, 19 packages of sanctions have been imposed on Russia</w:t>
      </w:r>
      <w:r w:rsidR="003A04DD" w:rsidRPr="003A04DD">
        <w:t xml:space="preserve"> </w:t>
      </w:r>
      <w:r w:rsidR="003A04DD" w:rsidRPr="003A04DD">
        <w:rPr>
          <w:rFonts w:ascii="Times New Roman" w:hAnsi="Times New Roman" w:cs="Times New Roman"/>
          <w:i/>
          <w:iCs/>
          <w:sz w:val="28"/>
          <w:szCs w:val="28"/>
        </w:rPr>
        <w:t>and the total number of sanctions has exceeded 30,000, wh</w:t>
      </w:r>
      <w:r w:rsidR="003A04DD">
        <w:rPr>
          <w:rFonts w:ascii="Times New Roman" w:hAnsi="Times New Roman" w:cs="Times New Roman"/>
          <w:i/>
          <w:iCs/>
          <w:sz w:val="28"/>
          <w:szCs w:val="28"/>
        </w:rPr>
        <w:t>at</w:t>
      </w:r>
      <w:r w:rsidR="003A04DD" w:rsidRPr="003A04DD">
        <w:rPr>
          <w:rFonts w:ascii="Times New Roman" w:hAnsi="Times New Roman" w:cs="Times New Roman"/>
          <w:i/>
          <w:iCs/>
          <w:sz w:val="28"/>
          <w:szCs w:val="28"/>
        </w:rPr>
        <w:t xml:space="preserve"> </w:t>
      </w:r>
      <w:r w:rsidR="003A04DD">
        <w:rPr>
          <w:rFonts w:ascii="Times New Roman" w:hAnsi="Times New Roman" w:cs="Times New Roman"/>
          <w:i/>
          <w:iCs/>
          <w:sz w:val="28"/>
          <w:szCs w:val="28"/>
        </w:rPr>
        <w:t xml:space="preserve">was </w:t>
      </w:r>
      <w:r w:rsidR="003A04DD" w:rsidRPr="003A04DD">
        <w:rPr>
          <w:rFonts w:ascii="Times New Roman" w:hAnsi="Times New Roman" w:cs="Times New Roman"/>
          <w:i/>
          <w:iCs/>
          <w:sz w:val="28"/>
          <w:szCs w:val="28"/>
        </w:rPr>
        <w:t xml:space="preserve">an impetus for the search for new partners and the development of cooperation with Asian countries, there </w:t>
      </w:r>
      <w:r w:rsidR="003A04DD">
        <w:rPr>
          <w:rFonts w:ascii="Times New Roman" w:hAnsi="Times New Roman" w:cs="Times New Roman"/>
          <w:i/>
          <w:iCs/>
          <w:sz w:val="28"/>
          <w:szCs w:val="28"/>
        </w:rPr>
        <w:t>was</w:t>
      </w:r>
      <w:r w:rsidR="003A04DD" w:rsidRPr="003A04DD">
        <w:rPr>
          <w:rFonts w:ascii="Times New Roman" w:hAnsi="Times New Roman" w:cs="Times New Roman"/>
          <w:i/>
          <w:iCs/>
          <w:sz w:val="28"/>
          <w:szCs w:val="28"/>
        </w:rPr>
        <w:t xml:space="preserve"> a «turn to the East».</w:t>
      </w:r>
      <w:r w:rsidR="00D50A56" w:rsidRPr="00D50A56">
        <w:t xml:space="preserve"> </w:t>
      </w:r>
      <w:r w:rsidR="00D50A56" w:rsidRPr="00D50A56">
        <w:rPr>
          <w:rFonts w:ascii="Times New Roman" w:hAnsi="Times New Roman" w:cs="Times New Roman"/>
          <w:i/>
          <w:iCs/>
          <w:sz w:val="28"/>
          <w:szCs w:val="28"/>
        </w:rPr>
        <w:t>Since 2018, the United States has been waging a trade war against China.</w:t>
      </w:r>
      <w:r w:rsidR="00D50A56">
        <w:rPr>
          <w:rFonts w:ascii="Times New Roman" w:hAnsi="Times New Roman" w:cs="Times New Roman"/>
          <w:i/>
          <w:iCs/>
          <w:sz w:val="28"/>
          <w:szCs w:val="28"/>
        </w:rPr>
        <w:t xml:space="preserve"> </w:t>
      </w:r>
      <w:r>
        <w:rPr>
          <w:rFonts w:ascii="Times New Roman" w:hAnsi="Times New Roman" w:cs="Times New Roman"/>
          <w:i/>
          <w:iCs/>
          <w:sz w:val="28"/>
          <w:szCs w:val="28"/>
        </w:rPr>
        <w:t>Given the current geopolitical situation, the development of relations between these co</w:t>
      </w:r>
      <w:r>
        <w:rPr>
          <w:rFonts w:ascii="Times New Roman" w:hAnsi="Times New Roman" w:cs="Times New Roman"/>
          <w:i/>
          <w:iCs/>
          <w:sz w:val="28"/>
          <w:szCs w:val="28"/>
        </w:rPr>
        <w:t>untries is of particular importance.</w:t>
      </w:r>
      <w:r>
        <w:t xml:space="preserve"> </w:t>
      </w:r>
      <w:r>
        <w:rPr>
          <w:rFonts w:ascii="Times New Roman" w:hAnsi="Times New Roman" w:cs="Times New Roman"/>
          <w:i/>
          <w:iCs/>
          <w:sz w:val="28"/>
          <w:szCs w:val="28"/>
        </w:rPr>
        <w:t xml:space="preserve">Work is underway to bring the two States closer together in various areas of activity. Relations are built on the basis of respect for the national interests of countries and the development of close cooperation, which </w:t>
      </w:r>
      <w:r>
        <w:rPr>
          <w:rFonts w:ascii="Times New Roman" w:hAnsi="Times New Roman" w:cs="Times New Roman"/>
          <w:i/>
          <w:iCs/>
          <w:sz w:val="28"/>
          <w:szCs w:val="28"/>
        </w:rPr>
        <w:t>is especially important in a multipolar world.</w:t>
      </w:r>
    </w:p>
    <w:p w14:paraId="7607B926" w14:textId="77777777" w:rsidR="004B6D90" w:rsidRDefault="004B6D90" w:rsidP="00373A56">
      <w:pPr>
        <w:spacing w:after="0" w:line="360" w:lineRule="auto"/>
        <w:ind w:firstLine="567"/>
        <w:jc w:val="both"/>
        <w:rPr>
          <w:rFonts w:ascii="Times New Roman" w:hAnsi="Times New Roman" w:cs="Times New Roman"/>
          <w:i/>
          <w:iCs/>
          <w:strike/>
          <w:color w:val="C00000"/>
          <w:sz w:val="28"/>
          <w:szCs w:val="28"/>
        </w:rPr>
      </w:pPr>
    </w:p>
    <w:p w14:paraId="20D40AD8" w14:textId="77777777" w:rsidR="004B6D90" w:rsidRDefault="002A773A" w:rsidP="00373A56">
      <w:pPr>
        <w:spacing w:after="0" w:line="360" w:lineRule="auto"/>
        <w:ind w:firstLine="567"/>
        <w:jc w:val="both"/>
        <w:rPr>
          <w:rFonts w:ascii="Times New Roman" w:hAnsi="Times New Roman" w:cs="Times New Roman"/>
          <w:i/>
          <w:iCs/>
          <w:sz w:val="28"/>
          <w:szCs w:val="28"/>
          <w:highlight w:val="yellow"/>
          <w:lang w:val="ru-RU"/>
        </w:rPr>
      </w:pPr>
      <w:r>
        <w:rPr>
          <w:rFonts w:ascii="Times New Roman" w:hAnsi="Times New Roman" w:cs="Times New Roman"/>
          <w:b/>
          <w:bCs/>
          <w:i/>
          <w:iCs/>
          <w:sz w:val="28"/>
          <w:szCs w:val="28"/>
          <w:lang w:val="ru-RU"/>
        </w:rPr>
        <w:t xml:space="preserve">Ключевые слова: </w:t>
      </w:r>
      <w:r>
        <w:rPr>
          <w:rFonts w:ascii="Times New Roman" w:hAnsi="Times New Roman" w:cs="Times New Roman"/>
          <w:i/>
          <w:iCs/>
          <w:sz w:val="28"/>
          <w:szCs w:val="28"/>
          <w:lang w:val="ru-RU"/>
        </w:rPr>
        <w:t>Россия, Китай, сотрудничество, многополярный мир, национальные интересы.</w:t>
      </w:r>
    </w:p>
    <w:p w14:paraId="3AB6E951" w14:textId="77777777" w:rsidR="004B6D90" w:rsidRDefault="002A773A" w:rsidP="00373A56">
      <w:pPr>
        <w:spacing w:after="0" w:line="360" w:lineRule="auto"/>
        <w:ind w:firstLine="567"/>
        <w:jc w:val="both"/>
        <w:rPr>
          <w:rFonts w:ascii="Times New Roman" w:hAnsi="Times New Roman" w:cs="Times New Roman"/>
          <w:i/>
          <w:iCs/>
          <w:strike/>
          <w:color w:val="C00000"/>
          <w:sz w:val="28"/>
          <w:szCs w:val="28"/>
        </w:rPr>
      </w:pPr>
      <w:r>
        <w:rPr>
          <w:rFonts w:ascii="Times New Roman" w:hAnsi="Times New Roman" w:cs="Times New Roman"/>
          <w:b/>
          <w:bCs/>
          <w:i/>
          <w:iCs/>
          <w:sz w:val="28"/>
          <w:szCs w:val="28"/>
        </w:rPr>
        <w:t xml:space="preserve">Key words: </w:t>
      </w:r>
      <w:r>
        <w:rPr>
          <w:rFonts w:ascii="Times New Roman" w:hAnsi="Times New Roman" w:cs="Times New Roman"/>
          <w:i/>
          <w:iCs/>
          <w:sz w:val="28"/>
          <w:szCs w:val="28"/>
        </w:rPr>
        <w:t>Russia, China, cooperation, multipolar world, national interest.</w:t>
      </w:r>
    </w:p>
    <w:p w14:paraId="16219E12" w14:textId="77777777" w:rsidR="004B6D90" w:rsidRDefault="004B6D90" w:rsidP="00373A56">
      <w:pPr>
        <w:spacing w:after="0" w:line="360" w:lineRule="auto"/>
        <w:ind w:firstLine="567"/>
        <w:jc w:val="both"/>
        <w:rPr>
          <w:rFonts w:ascii="Times New Roman" w:hAnsi="Times New Roman" w:cs="Times New Roman"/>
          <w:sz w:val="28"/>
          <w:szCs w:val="28"/>
        </w:rPr>
      </w:pPr>
    </w:p>
    <w:p w14:paraId="22B9E39F" w14:textId="77777777" w:rsidR="004B6D90" w:rsidRDefault="004B6D90" w:rsidP="00373A56">
      <w:pPr>
        <w:spacing w:after="0" w:line="360" w:lineRule="auto"/>
        <w:ind w:firstLine="567"/>
        <w:jc w:val="both"/>
        <w:rPr>
          <w:rFonts w:ascii="Times New Roman" w:hAnsi="Times New Roman" w:cs="Times New Roman"/>
          <w:sz w:val="28"/>
          <w:szCs w:val="28"/>
          <w:highlight w:val="lightGray"/>
        </w:rPr>
      </w:pPr>
    </w:p>
    <w:p w14:paraId="40F4FB93" w14:textId="32F3F7AF" w:rsidR="004B6D90" w:rsidRDefault="002A773A" w:rsidP="00373A56">
      <w:pPr>
        <w:spacing w:after="0" w:line="360" w:lineRule="auto"/>
        <w:ind w:firstLine="567"/>
        <w:jc w:val="both"/>
        <w:rPr>
          <w:rFonts w:ascii="Times New Roman" w:hAnsi="Times New Roman" w:cs="Times New Roman"/>
          <w:strike/>
          <w:sz w:val="28"/>
          <w:szCs w:val="28"/>
          <w:lang w:val="ru-RU"/>
        </w:rPr>
      </w:pPr>
      <w:r>
        <w:rPr>
          <w:rFonts w:ascii="Times New Roman" w:hAnsi="Times New Roman" w:cs="Times New Roman"/>
          <w:sz w:val="28"/>
          <w:szCs w:val="28"/>
          <w:lang w:val="ru-RU"/>
        </w:rPr>
        <w:t>В условиях сложившейся напряженности торгово-экономических отношений между Россией и западными странами, российско-китайские отношения постепенно приобретали все большую значимость для обеих стран. Развитие партнерских отношений между Россией и Китаем взаи</w:t>
      </w:r>
      <w:r>
        <w:rPr>
          <w:rFonts w:ascii="Times New Roman" w:hAnsi="Times New Roman" w:cs="Times New Roman"/>
          <w:sz w:val="28"/>
          <w:szCs w:val="28"/>
          <w:lang w:val="ru-RU"/>
        </w:rPr>
        <w:t xml:space="preserve">мно выгодно при столкновении с новыми вызовами, возникающими в изменяющихся геополитических условиях.  </w:t>
      </w:r>
      <w:r>
        <w:rPr>
          <w:rFonts w:ascii="Times New Roman" w:eastAsia="Arial" w:hAnsi="Times New Roman" w:cs="Times New Roman"/>
          <w:sz w:val="28"/>
          <w:szCs w:val="28"/>
          <w:lang w:val="ru-RU"/>
        </w:rPr>
        <w:t>Необходимо объединение усилий для снижения рисков, преобразования современной "среды рисков" в пространство сотрудничества, направленное на устранение ос</w:t>
      </w:r>
      <w:r>
        <w:rPr>
          <w:rFonts w:ascii="Times New Roman" w:eastAsia="Arial" w:hAnsi="Times New Roman" w:cs="Times New Roman"/>
          <w:sz w:val="28"/>
          <w:szCs w:val="28"/>
          <w:lang w:val="ru-RU"/>
        </w:rPr>
        <w:t xml:space="preserve">новных угроз дальнейшему </w:t>
      </w:r>
      <w:r>
        <w:rPr>
          <w:rFonts w:ascii="Times New Roman" w:eastAsia="Arial" w:hAnsi="Times New Roman" w:cs="Times New Roman"/>
          <w:sz w:val="28"/>
          <w:szCs w:val="28"/>
          <w:lang w:val="ru-RU"/>
        </w:rPr>
        <w:lastRenderedPageBreak/>
        <w:t>развитию стран [1</w:t>
      </w:r>
      <w:r w:rsidR="00922E3E" w:rsidRPr="00922E3E">
        <w:rPr>
          <w:rFonts w:ascii="Times New Roman" w:eastAsia="Arial" w:hAnsi="Times New Roman" w:cs="Times New Roman"/>
          <w:sz w:val="28"/>
          <w:szCs w:val="28"/>
          <w:lang w:val="ru-RU"/>
        </w:rPr>
        <w:t>3</w:t>
      </w:r>
      <w:r>
        <w:rPr>
          <w:rFonts w:ascii="Times New Roman" w:eastAsia="Arial" w:hAnsi="Times New Roman" w:cs="Times New Roman"/>
          <w:sz w:val="28"/>
          <w:szCs w:val="28"/>
          <w:lang w:val="ru-RU"/>
        </w:rPr>
        <w:t xml:space="preserve">]. </w:t>
      </w:r>
      <w:r>
        <w:rPr>
          <w:rFonts w:ascii="Times New Roman" w:hAnsi="Times New Roman" w:cs="Times New Roman"/>
          <w:sz w:val="28"/>
          <w:szCs w:val="28"/>
          <w:lang w:val="ru-RU"/>
        </w:rPr>
        <w:t>Целью данной работы является исследование торговых отношений России и Китая, выявление перспективных путей сотрудничества.</w:t>
      </w:r>
    </w:p>
    <w:p w14:paraId="45827B32" w14:textId="77777777" w:rsidR="004B6D90" w:rsidRDefault="002A773A" w:rsidP="00373A56">
      <w:pPr>
        <w:spacing w:after="0" w:line="360" w:lineRule="auto"/>
        <w:ind w:firstLine="567"/>
        <w:jc w:val="both"/>
        <w:rPr>
          <w:rFonts w:ascii="Times New Roman" w:hAnsi="Times New Roman" w:cs="Times New Roman"/>
          <w:sz w:val="28"/>
          <w:szCs w:val="28"/>
          <w:lang w:val="ru-RU"/>
        </w:rPr>
      </w:pPr>
      <w:r>
        <w:rPr>
          <w:rFonts w:ascii="Times New Roman" w:hAnsi="Times New Roman" w:cs="Times New Roman"/>
          <w:sz w:val="28"/>
          <w:szCs w:val="28"/>
          <w:lang w:val="ru-RU"/>
        </w:rPr>
        <w:t>В 2024 году по отношению к 2023 товарооборот России со странами Европейского союза сокр</w:t>
      </w:r>
      <w:r>
        <w:rPr>
          <w:rFonts w:ascii="Times New Roman" w:hAnsi="Times New Roman" w:cs="Times New Roman"/>
          <w:sz w:val="28"/>
          <w:szCs w:val="28"/>
          <w:lang w:val="ru-RU"/>
        </w:rPr>
        <w:t xml:space="preserve">атился на 14 % и составил 141,5 </w:t>
      </w:r>
      <w:proofErr w:type="gramStart"/>
      <w:r>
        <w:rPr>
          <w:rFonts w:ascii="Times New Roman" w:hAnsi="Times New Roman" w:cs="Times New Roman"/>
          <w:sz w:val="28"/>
          <w:szCs w:val="28"/>
          <w:lang w:val="ru-RU"/>
        </w:rPr>
        <w:t>млрд</w:t>
      </w:r>
      <w:proofErr w:type="gramEnd"/>
      <w:r>
        <w:rPr>
          <w:rFonts w:ascii="Times New Roman" w:hAnsi="Times New Roman" w:cs="Times New Roman"/>
          <w:sz w:val="28"/>
          <w:szCs w:val="28"/>
          <w:lang w:val="ru-RU"/>
        </w:rPr>
        <w:t xml:space="preserve"> долл.  </w:t>
      </w:r>
    </w:p>
    <w:p w14:paraId="2657A54B" w14:textId="77777777" w:rsidR="004B6D90" w:rsidRDefault="002A773A" w:rsidP="00373A56">
      <w:pPr>
        <w:spacing w:after="0" w:line="360" w:lineRule="auto"/>
        <w:ind w:firstLine="567"/>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В свою очередь, товарооборот </w:t>
      </w:r>
      <w:hyperlink r:id="rId9" w:tooltip="Россия" w:history="1">
        <w:r w:rsidR="004B6D90">
          <w:rPr>
            <w:rFonts w:ascii="Times New Roman" w:hAnsi="Times New Roman" w:cs="Times New Roman"/>
            <w:sz w:val="28"/>
            <w:szCs w:val="28"/>
            <w:lang w:val="ru-RU"/>
          </w:rPr>
          <w:t>России</w:t>
        </w:r>
      </w:hyperlink>
      <w:r>
        <w:rPr>
          <w:rFonts w:ascii="Times New Roman" w:hAnsi="Times New Roman" w:cs="Times New Roman"/>
          <w:sz w:val="28"/>
          <w:szCs w:val="28"/>
          <w:lang w:val="ru-RU"/>
        </w:rPr>
        <w:t xml:space="preserve"> со странами </w:t>
      </w:r>
      <w:hyperlink r:id="rId10" w:tooltip="Азии" w:history="1">
        <w:r w:rsidR="004B6D90">
          <w:rPr>
            <w:rFonts w:ascii="Times New Roman" w:hAnsi="Times New Roman" w:cs="Times New Roman"/>
            <w:sz w:val="28"/>
            <w:szCs w:val="28"/>
            <w:lang w:val="ru-RU"/>
          </w:rPr>
          <w:t>Азии</w:t>
        </w:r>
      </w:hyperlink>
      <w:r>
        <w:rPr>
          <w:rFonts w:ascii="Times New Roman" w:hAnsi="Times New Roman" w:cs="Times New Roman"/>
          <w:sz w:val="28"/>
          <w:szCs w:val="28"/>
          <w:lang w:val="ru-RU"/>
        </w:rPr>
        <w:t xml:space="preserve"> в 2024 году достиг 520,4 </w:t>
      </w:r>
      <w:proofErr w:type="gramStart"/>
      <w:r>
        <w:rPr>
          <w:rFonts w:ascii="Times New Roman" w:hAnsi="Times New Roman" w:cs="Times New Roman"/>
          <w:sz w:val="28"/>
          <w:szCs w:val="28"/>
          <w:lang w:val="ru-RU"/>
        </w:rPr>
        <w:t>млрд</w:t>
      </w:r>
      <w:proofErr w:type="gramEnd"/>
      <w:r>
        <w:rPr>
          <w:rFonts w:ascii="Times New Roman" w:hAnsi="Times New Roman" w:cs="Times New Roman"/>
          <w:sz w:val="28"/>
          <w:szCs w:val="28"/>
          <w:lang w:val="ru-RU"/>
        </w:rPr>
        <w:t xml:space="preserve"> долл., рост к предыдущему году составил 5,4 % [8].  Ключевым партнёром России стал Китай. </w:t>
      </w:r>
    </w:p>
    <w:p w14:paraId="4DC4BCC5" w14:textId="77777777" w:rsidR="00373A56" w:rsidRDefault="00373A56" w:rsidP="00373A56">
      <w:pPr>
        <w:spacing w:after="0" w:line="360" w:lineRule="auto"/>
        <w:ind w:firstLine="567"/>
        <w:jc w:val="both"/>
        <w:rPr>
          <w:rFonts w:ascii="Times New Roman" w:hAnsi="Times New Roman" w:cs="Times New Roman"/>
          <w:sz w:val="28"/>
          <w:szCs w:val="28"/>
          <w:lang w:val="ru-RU"/>
        </w:rPr>
      </w:pPr>
    </w:p>
    <w:p w14:paraId="55CEADF8" w14:textId="77777777" w:rsidR="00373A56" w:rsidRPr="00373A56" w:rsidRDefault="00373A56" w:rsidP="00373A56">
      <w:pPr>
        <w:jc w:val="center"/>
        <w:rPr>
          <w:rFonts w:ascii="Times New Roman" w:hAnsi="Times New Roman" w:cs="Times New Roman"/>
          <w:sz w:val="28"/>
          <w:szCs w:val="28"/>
          <w:lang w:val="ru-RU"/>
        </w:rPr>
      </w:pPr>
    </w:p>
    <w:p w14:paraId="0B6CEC84" w14:textId="5D855CCF" w:rsidR="004B6D90" w:rsidRDefault="002A773A" w:rsidP="00373A56">
      <w:pPr>
        <w:spacing w:after="0" w:line="360" w:lineRule="auto"/>
        <w:jc w:val="center"/>
        <w:rPr>
          <w:rFonts w:ascii="Times New Roman" w:hAnsi="Times New Roman" w:cs="Times New Roman"/>
          <w:sz w:val="28"/>
          <w:szCs w:val="28"/>
          <w:lang w:val="ru-RU"/>
        </w:rPr>
      </w:pPr>
      <w:r>
        <w:rPr>
          <w:noProof/>
          <w:lang w:val="ru-RU" w:eastAsia="ru-RU"/>
        </w:rPr>
        <w:drawing>
          <wp:inline distT="0" distB="0" distL="0" distR="0" wp14:anchorId="060C54D6" wp14:editId="221F4DDE">
            <wp:extent cx="4584065" cy="2714625"/>
            <wp:effectExtent l="0" t="0" r="6985" b="9525"/>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CBA3541" w14:textId="17EEA043" w:rsidR="004B6D90" w:rsidRDefault="002A773A" w:rsidP="00373A56">
      <w:pPr>
        <w:pStyle w:val="1"/>
        <w:spacing w:line="360" w:lineRule="auto"/>
        <w:jc w:val="center"/>
        <w:rPr>
          <w:rStyle w:val="af1"/>
          <w:rFonts w:cs="Times New Roman"/>
          <w:color w:val="auto"/>
          <w:sz w:val="28"/>
          <w:szCs w:val="28"/>
        </w:rPr>
      </w:pPr>
      <w:r>
        <w:rPr>
          <w:rStyle w:val="af1"/>
          <w:rFonts w:cs="Times New Roman"/>
          <w:color w:val="auto"/>
          <w:sz w:val="28"/>
          <w:szCs w:val="28"/>
        </w:rPr>
        <w:t>Рисунок 1</w:t>
      </w:r>
      <w:r w:rsidR="0064277F">
        <w:rPr>
          <w:rStyle w:val="af1"/>
          <w:rFonts w:cs="Times New Roman"/>
          <w:color w:val="auto"/>
          <w:sz w:val="28"/>
          <w:szCs w:val="28"/>
        </w:rPr>
        <w:t xml:space="preserve">. </w:t>
      </w:r>
      <w:r>
        <w:rPr>
          <w:rStyle w:val="af1"/>
          <w:rFonts w:cs="Times New Roman"/>
          <w:color w:val="auto"/>
          <w:sz w:val="28"/>
          <w:szCs w:val="28"/>
        </w:rPr>
        <w:t xml:space="preserve">Торговля между Китаем и Россией </w:t>
      </w:r>
      <w:r>
        <w:rPr>
          <w:rStyle w:val="af1"/>
          <w:rFonts w:cs="Times New Roman"/>
          <w:color w:val="auto"/>
          <w:sz w:val="28"/>
          <w:szCs w:val="28"/>
        </w:rPr>
        <w:t xml:space="preserve">в период </w:t>
      </w:r>
      <w:r>
        <w:rPr>
          <w:rFonts w:cs="Times New Roman"/>
          <w:color w:val="auto"/>
          <w:sz w:val="28"/>
          <w:szCs w:val="28"/>
        </w:rPr>
        <w:t xml:space="preserve">с 2014 по 2024 </w:t>
      </w:r>
      <w:r>
        <w:rPr>
          <w:rStyle w:val="af1"/>
          <w:rFonts w:cs="Times New Roman"/>
          <w:color w:val="auto"/>
          <w:sz w:val="28"/>
          <w:szCs w:val="28"/>
        </w:rPr>
        <w:t>годы</w:t>
      </w:r>
      <w:r>
        <w:rPr>
          <w:rFonts w:cs="Times New Roman"/>
          <w:color w:val="auto"/>
          <w:sz w:val="28"/>
          <w:szCs w:val="28"/>
        </w:rPr>
        <w:t xml:space="preserve">, </w:t>
      </w:r>
      <w:proofErr w:type="gramStart"/>
      <w:r>
        <w:rPr>
          <w:rFonts w:cs="Times New Roman"/>
          <w:color w:val="auto"/>
          <w:sz w:val="28"/>
          <w:szCs w:val="28"/>
        </w:rPr>
        <w:t>млн</w:t>
      </w:r>
      <w:proofErr w:type="gramEnd"/>
      <w:r>
        <w:rPr>
          <w:rFonts w:cs="Times New Roman"/>
          <w:color w:val="auto"/>
          <w:sz w:val="28"/>
          <w:szCs w:val="28"/>
        </w:rPr>
        <w:t xml:space="preserve"> долл. США В </w:t>
      </w:r>
    </w:p>
    <w:p w14:paraId="3E99EC62" w14:textId="7BBA34F2" w:rsidR="004B6D90" w:rsidRDefault="002A773A" w:rsidP="00373A56">
      <w:pPr>
        <w:pStyle w:val="1"/>
        <w:spacing w:line="360" w:lineRule="auto"/>
        <w:ind w:firstLine="567"/>
        <w:jc w:val="both"/>
        <w:rPr>
          <w:rStyle w:val="af1"/>
          <w:rFonts w:cs="Times New Roman"/>
          <w:color w:val="auto"/>
          <w:sz w:val="28"/>
          <w:szCs w:val="28"/>
        </w:rPr>
      </w:pPr>
      <w:r>
        <w:rPr>
          <w:rStyle w:val="af1"/>
          <w:rFonts w:cs="Times New Roman"/>
          <w:color w:val="auto"/>
          <w:sz w:val="28"/>
          <w:szCs w:val="28"/>
        </w:rPr>
        <w:t xml:space="preserve">Источник: составлено автором по данным UNCTAD - </w:t>
      </w:r>
      <w:proofErr w:type="spellStart"/>
      <w:r>
        <w:rPr>
          <w:rStyle w:val="af1"/>
          <w:rFonts w:cs="Times New Roman"/>
          <w:color w:val="auto"/>
          <w:sz w:val="28"/>
          <w:szCs w:val="28"/>
        </w:rPr>
        <w:t>Palais</w:t>
      </w:r>
      <w:proofErr w:type="spellEnd"/>
      <w:r>
        <w:rPr>
          <w:rStyle w:val="af1"/>
          <w:rFonts w:cs="Times New Roman"/>
          <w:color w:val="auto"/>
          <w:sz w:val="28"/>
          <w:szCs w:val="28"/>
        </w:rPr>
        <w:t xml:space="preserve"> </w:t>
      </w:r>
      <w:proofErr w:type="spellStart"/>
      <w:r>
        <w:rPr>
          <w:rStyle w:val="af1"/>
          <w:rFonts w:cs="Times New Roman"/>
          <w:color w:val="auto"/>
          <w:sz w:val="28"/>
          <w:szCs w:val="28"/>
        </w:rPr>
        <w:t>des</w:t>
      </w:r>
      <w:proofErr w:type="spellEnd"/>
      <w:r>
        <w:rPr>
          <w:rStyle w:val="af1"/>
          <w:rFonts w:cs="Times New Roman"/>
          <w:color w:val="auto"/>
          <w:sz w:val="28"/>
          <w:szCs w:val="28"/>
        </w:rPr>
        <w:t xml:space="preserve"> </w:t>
      </w:r>
      <w:proofErr w:type="spellStart"/>
      <w:r>
        <w:rPr>
          <w:rStyle w:val="af1"/>
          <w:rFonts w:cs="Times New Roman"/>
          <w:color w:val="auto"/>
          <w:sz w:val="28"/>
          <w:szCs w:val="28"/>
        </w:rPr>
        <w:t>Nations</w:t>
      </w:r>
      <w:proofErr w:type="spellEnd"/>
      <w:r>
        <w:rPr>
          <w:rStyle w:val="af1"/>
          <w:rFonts w:cs="Times New Roman"/>
          <w:color w:val="auto"/>
          <w:sz w:val="28"/>
          <w:szCs w:val="28"/>
        </w:rPr>
        <w:t xml:space="preserve"> [1</w:t>
      </w:r>
      <w:r w:rsidR="00922E3E" w:rsidRPr="00922E3E">
        <w:rPr>
          <w:rStyle w:val="af1"/>
          <w:rFonts w:cs="Times New Roman"/>
          <w:color w:val="auto"/>
          <w:sz w:val="28"/>
          <w:szCs w:val="28"/>
        </w:rPr>
        <w:t>2</w:t>
      </w:r>
      <w:r>
        <w:rPr>
          <w:rStyle w:val="af1"/>
          <w:rFonts w:cs="Times New Roman"/>
          <w:color w:val="auto"/>
          <w:sz w:val="28"/>
          <w:szCs w:val="28"/>
        </w:rPr>
        <w:t>].</w:t>
      </w:r>
    </w:p>
    <w:p w14:paraId="6EF0A546" w14:textId="77777777" w:rsidR="00373A56" w:rsidRDefault="00373A56" w:rsidP="00373A56">
      <w:pPr>
        <w:pStyle w:val="1"/>
        <w:spacing w:line="360" w:lineRule="auto"/>
        <w:ind w:firstLineChars="202" w:firstLine="566"/>
        <w:jc w:val="both"/>
        <w:rPr>
          <w:rFonts w:cs="Times New Roman"/>
          <w:color w:val="auto"/>
          <w:sz w:val="28"/>
          <w:szCs w:val="28"/>
        </w:rPr>
      </w:pPr>
    </w:p>
    <w:p w14:paraId="320E497D" w14:textId="0D116231" w:rsidR="004B6D90" w:rsidRDefault="002A773A" w:rsidP="00373A56">
      <w:pPr>
        <w:pStyle w:val="1"/>
        <w:spacing w:line="360" w:lineRule="auto"/>
        <w:ind w:firstLineChars="202" w:firstLine="566"/>
        <w:jc w:val="both"/>
        <w:rPr>
          <w:rStyle w:val="af1"/>
          <w:rFonts w:cs="Times New Roman"/>
          <w:color w:val="auto"/>
          <w:sz w:val="28"/>
          <w:szCs w:val="28"/>
        </w:rPr>
      </w:pPr>
      <w:r>
        <w:rPr>
          <w:rFonts w:cs="Times New Roman"/>
          <w:color w:val="auto"/>
          <w:sz w:val="28"/>
          <w:szCs w:val="28"/>
        </w:rPr>
        <w:t xml:space="preserve">С </w:t>
      </w:r>
      <w:r w:rsidRPr="00646223">
        <w:rPr>
          <w:rFonts w:cs="Times New Roman"/>
          <w:color w:val="auto"/>
          <w:sz w:val="28"/>
          <w:szCs w:val="28"/>
        </w:rPr>
        <w:t>2015 по</w:t>
      </w:r>
      <w:r>
        <w:rPr>
          <w:rFonts w:cs="Times New Roman"/>
          <w:color w:val="auto"/>
          <w:sz w:val="28"/>
          <w:szCs w:val="28"/>
        </w:rPr>
        <w:t xml:space="preserve"> 2024 год наблюдается рост </w:t>
      </w:r>
      <w:r>
        <w:rPr>
          <w:rStyle w:val="af1"/>
          <w:rFonts w:cs="Times New Roman"/>
          <w:color w:val="auto"/>
          <w:sz w:val="28"/>
          <w:szCs w:val="28"/>
        </w:rPr>
        <w:t xml:space="preserve">торгового оборота между Россией и Китаем (рис. 1). Также следует отметить, что доля экспорта РФ в </w:t>
      </w:r>
      <w:r>
        <w:rPr>
          <w:rStyle w:val="af1"/>
          <w:rFonts w:cs="Times New Roman"/>
          <w:color w:val="auto"/>
          <w:sz w:val="28"/>
          <w:szCs w:val="28"/>
        </w:rPr>
        <w:t>КНР превышает долю импорта из данной страны.</w:t>
      </w:r>
    </w:p>
    <w:p w14:paraId="69260ABD" w14:textId="77777777" w:rsidR="004B6D90" w:rsidRDefault="002A773A" w:rsidP="00373A56">
      <w:pPr>
        <w:pStyle w:val="1"/>
        <w:spacing w:line="360" w:lineRule="auto"/>
        <w:ind w:firstLine="567"/>
        <w:jc w:val="both"/>
        <w:rPr>
          <w:rStyle w:val="af1"/>
          <w:rFonts w:cs="Times New Roman"/>
          <w:color w:val="auto"/>
          <w:sz w:val="28"/>
          <w:szCs w:val="28"/>
        </w:rPr>
      </w:pPr>
      <w:r>
        <w:rPr>
          <w:rStyle w:val="af1"/>
          <w:rFonts w:cs="Times New Roman"/>
          <w:color w:val="auto"/>
          <w:sz w:val="28"/>
          <w:szCs w:val="28"/>
        </w:rPr>
        <w:t>В структуре российского экспорта в КНР преобладают товары с низкой добавленной стоимостью, а именно нефть, природный </w:t>
      </w:r>
      <w:hyperlink r:id="rId12" w:tooltip="Газовая промышленность" w:history="1">
        <w:r w:rsidR="004B6D90">
          <w:rPr>
            <w:rStyle w:val="af1"/>
            <w:rFonts w:cs="Times New Roman"/>
            <w:color w:val="auto"/>
            <w:sz w:val="28"/>
            <w:szCs w:val="28"/>
          </w:rPr>
          <w:t>газ</w:t>
        </w:r>
      </w:hyperlink>
      <w:r>
        <w:rPr>
          <w:rStyle w:val="af1"/>
          <w:rFonts w:cs="Times New Roman"/>
          <w:color w:val="auto"/>
          <w:sz w:val="28"/>
          <w:szCs w:val="28"/>
        </w:rPr>
        <w:t xml:space="preserve"> и уголь. Таким образом, </w:t>
      </w:r>
      <w:r>
        <w:rPr>
          <w:rStyle w:val="af1"/>
          <w:rFonts w:cs="Times New Roman"/>
          <w:color w:val="auto"/>
          <w:sz w:val="28"/>
          <w:szCs w:val="28"/>
        </w:rPr>
        <w:lastRenderedPageBreak/>
        <w:t xml:space="preserve">доля минерального топлива в общем объеме экспорта составляет около 70 %. Также значительный удельный вес приходится </w:t>
      </w:r>
      <w:r>
        <w:rPr>
          <w:rStyle w:val="af1"/>
          <w:rFonts w:cs="Times New Roman"/>
          <w:color w:val="auto"/>
          <w:sz w:val="28"/>
          <w:szCs w:val="28"/>
        </w:rPr>
        <w:t>на медь, медную руду, древесину и морепродукты.</w:t>
      </w:r>
    </w:p>
    <w:p w14:paraId="7376D5B1" w14:textId="77777777" w:rsidR="004B6D90" w:rsidRDefault="002A773A" w:rsidP="00373A56">
      <w:pPr>
        <w:pStyle w:val="1"/>
        <w:spacing w:line="360" w:lineRule="auto"/>
        <w:ind w:firstLine="567"/>
        <w:jc w:val="both"/>
        <w:rPr>
          <w:rStyle w:val="af1"/>
          <w:rFonts w:cs="Times New Roman"/>
          <w:color w:val="auto"/>
          <w:sz w:val="28"/>
          <w:szCs w:val="28"/>
        </w:rPr>
      </w:pPr>
      <w:proofErr w:type="gramStart"/>
      <w:r>
        <w:rPr>
          <w:rStyle w:val="af1"/>
          <w:rFonts w:cs="Times New Roman"/>
          <w:color w:val="auto"/>
          <w:sz w:val="28"/>
          <w:szCs w:val="28"/>
        </w:rPr>
        <w:t>Китай, в свою очередь, поставляет в Россию более широкий ассортимент продукции, включая автомобили, тракторы, компьютеры, </w:t>
      </w:r>
      <w:hyperlink r:id="rId13" w:tooltip="Смартфон" w:history="1">
        <w:r w:rsidR="004B6D90">
          <w:rPr>
            <w:rStyle w:val="af1"/>
            <w:rFonts w:cs="Times New Roman"/>
            <w:color w:val="auto"/>
            <w:sz w:val="28"/>
            <w:szCs w:val="28"/>
          </w:rPr>
          <w:t>смартфоны</w:t>
        </w:r>
      </w:hyperlink>
      <w:r>
        <w:rPr>
          <w:rStyle w:val="af1"/>
          <w:rFonts w:cs="Times New Roman"/>
          <w:color w:val="auto"/>
          <w:sz w:val="28"/>
          <w:szCs w:val="28"/>
        </w:rPr>
        <w:t xml:space="preserve">, промышленное оборудование, игрушки, обувь, кондиционеры и прочую готовую продукцию </w:t>
      </w:r>
      <w:r>
        <w:rPr>
          <w:rFonts w:cs="Times New Roman"/>
          <w:color w:val="auto"/>
          <w:sz w:val="28"/>
          <w:szCs w:val="28"/>
        </w:rPr>
        <w:t>[8].</w:t>
      </w:r>
      <w:proofErr w:type="gramEnd"/>
      <w:r>
        <w:rPr>
          <w:rFonts w:cs="Times New Roman"/>
          <w:color w:val="auto"/>
          <w:sz w:val="28"/>
          <w:szCs w:val="28"/>
        </w:rPr>
        <w:t xml:space="preserve"> В </w:t>
      </w:r>
      <w:r>
        <w:rPr>
          <w:rStyle w:val="af1"/>
          <w:rFonts w:cs="Times New Roman"/>
          <w:color w:val="auto"/>
          <w:sz w:val="28"/>
          <w:szCs w:val="28"/>
        </w:rPr>
        <w:t>структуре экспорта из КНР в РФ преобладают высокотехнологичные товары.</w:t>
      </w:r>
    </w:p>
    <w:p w14:paraId="30F0C9C2" w14:textId="77777777" w:rsidR="004B6D90" w:rsidRDefault="002A773A" w:rsidP="00373A56">
      <w:pPr>
        <w:pStyle w:val="1"/>
        <w:spacing w:line="360" w:lineRule="auto"/>
        <w:ind w:firstLine="567"/>
        <w:jc w:val="both"/>
        <w:rPr>
          <w:rStyle w:val="af1"/>
          <w:rFonts w:cs="Times New Roman"/>
          <w:color w:val="auto"/>
          <w:sz w:val="28"/>
          <w:szCs w:val="28"/>
        </w:rPr>
      </w:pPr>
      <w:r>
        <w:rPr>
          <w:rStyle w:val="af1"/>
          <w:rFonts w:cs="Times New Roman"/>
          <w:color w:val="auto"/>
          <w:sz w:val="28"/>
          <w:szCs w:val="28"/>
        </w:rPr>
        <w:t>В 2024 году после победы Дональда Трампа на президентских</w:t>
      </w:r>
      <w:r>
        <w:rPr>
          <w:rStyle w:val="af1"/>
          <w:rFonts w:cs="Times New Roman"/>
          <w:color w:val="auto"/>
          <w:sz w:val="28"/>
          <w:szCs w:val="28"/>
        </w:rPr>
        <w:t xml:space="preserve"> выборах в США политические эксперты отмечали, что «в Пекине ожидают усиления торговой войны и новой волны сдерживания Китая, особенно по таким болевым точкам, как технологии и Тайвань» [3].</w:t>
      </w:r>
    </w:p>
    <w:p w14:paraId="58F7174E" w14:textId="77777777" w:rsidR="004B6D90" w:rsidRDefault="002A773A" w:rsidP="00373A56">
      <w:pPr>
        <w:pStyle w:val="1"/>
        <w:spacing w:line="360" w:lineRule="auto"/>
        <w:ind w:firstLine="567"/>
        <w:jc w:val="both"/>
        <w:rPr>
          <w:rStyle w:val="af1"/>
          <w:rFonts w:cs="Times New Roman"/>
          <w:color w:val="auto"/>
          <w:sz w:val="28"/>
          <w:szCs w:val="28"/>
        </w:rPr>
      </w:pPr>
      <w:r>
        <w:rPr>
          <w:rStyle w:val="af1"/>
          <w:rFonts w:cs="Times New Roman"/>
          <w:color w:val="auto"/>
          <w:sz w:val="28"/>
          <w:szCs w:val="28"/>
        </w:rPr>
        <w:t>Данные опасения подтвердились. Дональдом Трампом были повышены по</w:t>
      </w:r>
      <w:r>
        <w:rPr>
          <w:rStyle w:val="af1"/>
          <w:rFonts w:cs="Times New Roman"/>
          <w:color w:val="auto"/>
          <w:sz w:val="28"/>
          <w:szCs w:val="28"/>
        </w:rPr>
        <w:t>шлины на товары из Китая до 145%.  Китай, в свою очередь, также поднял тарифы на американские товары до 125% с 12 апреля 2025 года [7].</w:t>
      </w:r>
    </w:p>
    <w:p w14:paraId="21ACDBAC" w14:textId="24F84807" w:rsidR="004B6D90" w:rsidRPr="00922E3E" w:rsidRDefault="002A773A" w:rsidP="00373A56">
      <w:pPr>
        <w:pStyle w:val="1"/>
        <w:spacing w:line="360" w:lineRule="auto"/>
        <w:ind w:firstLine="567"/>
        <w:jc w:val="both"/>
        <w:rPr>
          <w:rStyle w:val="af1"/>
          <w:rFonts w:cs="Times New Roman"/>
          <w:color w:val="auto"/>
          <w:sz w:val="28"/>
          <w:szCs w:val="28"/>
        </w:rPr>
      </w:pPr>
      <w:proofErr w:type="gramStart"/>
      <w:r w:rsidRPr="00922E3E">
        <w:rPr>
          <w:rStyle w:val="af1"/>
          <w:rFonts w:cs="Times New Roman"/>
          <w:color w:val="auto"/>
          <w:sz w:val="28"/>
          <w:szCs w:val="28"/>
        </w:rPr>
        <w:t>14 мая в силу вступило «торговое перемирие» сроком на 90 дней между данными двумя странами, согласно которому США снизил</w:t>
      </w:r>
      <w:r w:rsidRPr="00922E3E">
        <w:rPr>
          <w:rStyle w:val="af1"/>
          <w:rFonts w:cs="Times New Roman"/>
          <w:color w:val="auto"/>
          <w:sz w:val="28"/>
          <w:szCs w:val="28"/>
        </w:rPr>
        <w:t>о пошлины на китайские товары с 145% до 30%, а КНР на американские — с 125 до 10%. Более этого, 12 августа было объявлено о продлении вышеупомянутого соглашения до 10 ноября 2025 года [2].</w:t>
      </w:r>
      <w:proofErr w:type="gramEnd"/>
    </w:p>
    <w:p w14:paraId="1B71DFD9" w14:textId="2ADE5DC8" w:rsidR="004B6D90" w:rsidRPr="00922E3E" w:rsidRDefault="002A773A" w:rsidP="00373A56">
      <w:pPr>
        <w:pStyle w:val="1"/>
        <w:spacing w:line="360" w:lineRule="auto"/>
        <w:ind w:firstLine="567"/>
        <w:jc w:val="both"/>
        <w:rPr>
          <w:rStyle w:val="af1"/>
          <w:rFonts w:cs="Times New Roman"/>
          <w:color w:val="auto"/>
          <w:sz w:val="28"/>
          <w:szCs w:val="28"/>
        </w:rPr>
      </w:pPr>
      <w:r w:rsidRPr="00922E3E">
        <w:rPr>
          <w:rStyle w:val="af1"/>
          <w:rFonts w:cs="Times New Roman"/>
          <w:color w:val="auto"/>
          <w:sz w:val="28"/>
          <w:szCs w:val="28"/>
        </w:rPr>
        <w:t>Однако, ситуация с пошлинами меняется чуть ли не каждый день.</w:t>
      </w:r>
      <w:r w:rsidR="00922E3E" w:rsidRPr="00922E3E">
        <w:rPr>
          <w:rStyle w:val="af1"/>
          <w:rFonts w:cs="Times New Roman"/>
          <w:color w:val="auto"/>
          <w:sz w:val="28"/>
          <w:szCs w:val="28"/>
        </w:rPr>
        <w:t xml:space="preserve"> 15 </w:t>
      </w:r>
      <w:r w:rsidR="00922E3E">
        <w:rPr>
          <w:rStyle w:val="af1"/>
          <w:rFonts w:cs="Times New Roman"/>
          <w:color w:val="auto"/>
          <w:sz w:val="28"/>
          <w:szCs w:val="28"/>
        </w:rPr>
        <w:t xml:space="preserve">октября 2025 года администрацией президента США было объявлено, что Америка </w:t>
      </w:r>
      <w:r w:rsidR="00922E3E" w:rsidRPr="00922E3E">
        <w:rPr>
          <w:rStyle w:val="af1"/>
          <w:rFonts w:cs="Times New Roman"/>
          <w:color w:val="auto"/>
          <w:sz w:val="28"/>
          <w:szCs w:val="28"/>
        </w:rPr>
        <w:t>готов</w:t>
      </w:r>
      <w:r w:rsidR="00922E3E">
        <w:rPr>
          <w:rStyle w:val="af1"/>
          <w:rFonts w:cs="Times New Roman"/>
          <w:color w:val="auto"/>
          <w:sz w:val="28"/>
          <w:szCs w:val="28"/>
        </w:rPr>
        <w:t>а</w:t>
      </w:r>
      <w:r w:rsidR="00922E3E" w:rsidRPr="00922E3E">
        <w:rPr>
          <w:rStyle w:val="af1"/>
          <w:rFonts w:cs="Times New Roman"/>
          <w:color w:val="auto"/>
          <w:sz w:val="28"/>
          <w:szCs w:val="28"/>
        </w:rPr>
        <w:t xml:space="preserve"> ввести 500% пошлины против Китая за закупку российской нефти.</w:t>
      </w:r>
      <w:r w:rsidR="00922E3E">
        <w:rPr>
          <w:rStyle w:val="af1"/>
          <w:rFonts w:cs="Times New Roman"/>
          <w:color w:val="auto"/>
          <w:sz w:val="28"/>
          <w:szCs w:val="28"/>
        </w:rPr>
        <w:t xml:space="preserve"> </w:t>
      </w:r>
      <w:r w:rsidR="00922E3E">
        <w:rPr>
          <w:rFonts w:cs="Times New Roman"/>
          <w:color w:val="auto"/>
          <w:sz w:val="28"/>
          <w:szCs w:val="28"/>
        </w:rPr>
        <w:t>[</w:t>
      </w:r>
      <w:r w:rsidR="00922E3E" w:rsidRPr="00922E3E">
        <w:rPr>
          <w:rFonts w:cs="Times New Roman"/>
          <w:color w:val="auto"/>
          <w:sz w:val="28"/>
          <w:szCs w:val="28"/>
        </w:rPr>
        <w:t>9</w:t>
      </w:r>
      <w:r w:rsidR="00922E3E">
        <w:rPr>
          <w:rFonts w:cs="Times New Roman"/>
          <w:color w:val="auto"/>
          <w:sz w:val="28"/>
          <w:szCs w:val="28"/>
        </w:rPr>
        <w:t>].</w:t>
      </w:r>
    </w:p>
    <w:p w14:paraId="1A45FC68" w14:textId="77777777" w:rsidR="004B6D90" w:rsidRDefault="002A773A" w:rsidP="00373A56">
      <w:pPr>
        <w:pStyle w:val="1"/>
        <w:spacing w:line="360" w:lineRule="auto"/>
        <w:ind w:firstLine="567"/>
        <w:jc w:val="both"/>
        <w:rPr>
          <w:rStyle w:val="af1"/>
          <w:rFonts w:cs="Times New Roman"/>
          <w:color w:val="auto"/>
          <w:sz w:val="28"/>
          <w:szCs w:val="28"/>
        </w:rPr>
      </w:pPr>
      <w:r>
        <w:rPr>
          <w:rStyle w:val="af1"/>
          <w:rFonts w:cs="Times New Roman"/>
          <w:color w:val="auto"/>
          <w:sz w:val="28"/>
          <w:szCs w:val="28"/>
        </w:rPr>
        <w:t xml:space="preserve">В виду усугубившейся геополитической обстановки потенциал сотрудничества КНР и России только растет, чему </w:t>
      </w:r>
      <w:r>
        <w:rPr>
          <w:rStyle w:val="af1"/>
          <w:rFonts w:cs="Times New Roman"/>
          <w:color w:val="auto"/>
          <w:sz w:val="28"/>
          <w:szCs w:val="28"/>
        </w:rPr>
        <w:t>способствует и соседство стран. Общая граница России и КНР составляет 4210 км.</w:t>
      </w:r>
    </w:p>
    <w:p w14:paraId="09F0D8EF" w14:textId="4CB6BEAC" w:rsidR="004B6D90" w:rsidRDefault="002A773A" w:rsidP="00373A56">
      <w:pPr>
        <w:pStyle w:val="1"/>
        <w:spacing w:line="360" w:lineRule="auto"/>
        <w:ind w:firstLine="567"/>
        <w:jc w:val="both"/>
        <w:rPr>
          <w:rStyle w:val="af1"/>
          <w:rFonts w:cs="Times New Roman"/>
          <w:color w:val="auto"/>
          <w:sz w:val="28"/>
          <w:szCs w:val="28"/>
        </w:rPr>
      </w:pPr>
      <w:r>
        <w:rPr>
          <w:rStyle w:val="af1"/>
          <w:rFonts w:cs="Times New Roman"/>
          <w:color w:val="auto"/>
          <w:sz w:val="28"/>
          <w:szCs w:val="28"/>
        </w:rPr>
        <w:t xml:space="preserve">Россия может заменить США в экспорте таких товаров, как минеральное топливо, масличные семена и плоды, злаки, что повысит энергетическую и </w:t>
      </w:r>
      <w:r>
        <w:rPr>
          <w:rStyle w:val="af1"/>
          <w:rFonts w:cs="Times New Roman"/>
          <w:color w:val="auto"/>
          <w:sz w:val="28"/>
          <w:szCs w:val="28"/>
        </w:rPr>
        <w:lastRenderedPageBreak/>
        <w:t xml:space="preserve">продовольственную безопасность Китая, </w:t>
      </w:r>
      <w:r>
        <w:rPr>
          <w:rStyle w:val="af1"/>
          <w:rFonts w:cs="Times New Roman"/>
          <w:color w:val="auto"/>
          <w:sz w:val="28"/>
          <w:szCs w:val="28"/>
        </w:rPr>
        <w:t>поскольку поставки из США признаются нестабильными (табл. 1).</w:t>
      </w:r>
    </w:p>
    <w:p w14:paraId="4DC4FBA9" w14:textId="77777777" w:rsidR="0064277F" w:rsidRDefault="0064277F" w:rsidP="0064277F">
      <w:pPr>
        <w:pStyle w:val="1"/>
        <w:spacing w:line="360" w:lineRule="auto"/>
        <w:jc w:val="right"/>
        <w:rPr>
          <w:rStyle w:val="af1"/>
          <w:rFonts w:cs="Times New Roman"/>
          <w:color w:val="auto"/>
          <w:sz w:val="28"/>
          <w:szCs w:val="28"/>
        </w:rPr>
      </w:pPr>
      <w:r>
        <w:rPr>
          <w:rStyle w:val="af1"/>
          <w:rFonts w:cs="Times New Roman"/>
          <w:color w:val="auto"/>
          <w:sz w:val="28"/>
          <w:szCs w:val="28"/>
        </w:rPr>
        <w:t xml:space="preserve">Таблица 1 </w:t>
      </w:r>
    </w:p>
    <w:p w14:paraId="08EE9CAF" w14:textId="1A04A273" w:rsidR="00373A56" w:rsidRDefault="0064277F" w:rsidP="0064277F">
      <w:pPr>
        <w:pStyle w:val="1"/>
        <w:spacing w:line="360" w:lineRule="auto"/>
        <w:jc w:val="center"/>
        <w:rPr>
          <w:rStyle w:val="af1"/>
          <w:rFonts w:cs="Times New Roman"/>
          <w:color w:val="auto"/>
          <w:sz w:val="28"/>
          <w:szCs w:val="28"/>
        </w:rPr>
      </w:pPr>
      <w:r>
        <w:rPr>
          <w:rStyle w:val="af1"/>
          <w:rFonts w:cs="Times New Roman"/>
          <w:color w:val="auto"/>
          <w:sz w:val="28"/>
          <w:szCs w:val="28"/>
        </w:rPr>
        <w:t xml:space="preserve">Группы товаров, занимающие наибольшую долю в общем объеме импорта из США в КНР, </w:t>
      </w:r>
      <w:proofErr w:type="gramStart"/>
      <w:r>
        <w:rPr>
          <w:rStyle w:val="af1"/>
          <w:rFonts w:cs="Times New Roman"/>
          <w:color w:val="auto"/>
          <w:sz w:val="28"/>
          <w:szCs w:val="28"/>
        </w:rPr>
        <w:t>млн</w:t>
      </w:r>
      <w:proofErr w:type="gramEnd"/>
      <w:r>
        <w:rPr>
          <w:rStyle w:val="af1"/>
          <w:rFonts w:cs="Times New Roman"/>
          <w:color w:val="auto"/>
          <w:sz w:val="28"/>
          <w:szCs w:val="28"/>
        </w:rPr>
        <w:t xml:space="preserve"> долл. США</w:t>
      </w:r>
    </w:p>
    <w:tbl>
      <w:tblPr>
        <w:tblW w:w="8226" w:type="dxa"/>
        <w:jc w:val="center"/>
        <w:tblLook w:val="04A0" w:firstRow="1" w:lastRow="0" w:firstColumn="1" w:lastColumn="0" w:noHBand="0" w:noVBand="1"/>
      </w:tblPr>
      <w:tblGrid>
        <w:gridCol w:w="5651"/>
        <w:gridCol w:w="1570"/>
        <w:gridCol w:w="1005"/>
      </w:tblGrid>
      <w:tr w:rsidR="004B6D90" w14:paraId="61CEF07A" w14:textId="77777777">
        <w:trPr>
          <w:trHeight w:val="840"/>
          <w:jc w:val="center"/>
        </w:trPr>
        <w:tc>
          <w:tcPr>
            <w:tcW w:w="5675" w:type="dxa"/>
            <w:tcBorders>
              <w:top w:val="single" w:sz="4" w:space="0" w:color="auto"/>
              <w:left w:val="single" w:sz="4" w:space="0" w:color="auto"/>
              <w:bottom w:val="single" w:sz="4" w:space="0" w:color="auto"/>
              <w:right w:val="single" w:sz="4" w:space="0" w:color="auto"/>
            </w:tcBorders>
            <w:vAlign w:val="center"/>
          </w:tcPr>
          <w:p w14:paraId="77BEF04F" w14:textId="77777777" w:rsidR="004B6D90" w:rsidRDefault="002A773A" w:rsidP="00373A56">
            <w:pPr>
              <w:spacing w:after="0" w:line="240" w:lineRule="auto"/>
              <w:ind w:firstLine="567"/>
              <w:jc w:val="center"/>
              <w:rPr>
                <w:rFonts w:ascii="Times New Roman" w:eastAsia="Times New Roman" w:hAnsi="Times New Roman" w:cs="Times New Roman"/>
                <w:bCs/>
                <w:szCs w:val="20"/>
              </w:rPr>
            </w:pPr>
            <w:proofErr w:type="spellStart"/>
            <w:r>
              <w:rPr>
                <w:rFonts w:ascii="Times New Roman" w:eastAsia="Times New Roman" w:hAnsi="Times New Roman" w:cs="Times New Roman"/>
                <w:bCs/>
                <w:szCs w:val="20"/>
              </w:rPr>
              <w:t>Наименование</w:t>
            </w:r>
            <w:proofErr w:type="spellEnd"/>
            <w:r>
              <w:rPr>
                <w:rFonts w:ascii="Times New Roman" w:eastAsia="Times New Roman" w:hAnsi="Times New Roman" w:cs="Times New Roman"/>
                <w:bCs/>
                <w:szCs w:val="20"/>
              </w:rPr>
              <w:t xml:space="preserve"> </w:t>
            </w:r>
            <w:proofErr w:type="spellStart"/>
            <w:r>
              <w:rPr>
                <w:rFonts w:ascii="Times New Roman" w:eastAsia="Times New Roman" w:hAnsi="Times New Roman" w:cs="Times New Roman"/>
                <w:bCs/>
                <w:szCs w:val="20"/>
              </w:rPr>
              <w:t>товара</w:t>
            </w:r>
            <w:proofErr w:type="spellEnd"/>
          </w:p>
        </w:tc>
        <w:tc>
          <w:tcPr>
            <w:tcW w:w="1570" w:type="dxa"/>
            <w:tcBorders>
              <w:top w:val="single" w:sz="4" w:space="0" w:color="auto"/>
              <w:left w:val="nil"/>
              <w:bottom w:val="single" w:sz="4" w:space="0" w:color="auto"/>
              <w:right w:val="single" w:sz="4" w:space="0" w:color="auto"/>
            </w:tcBorders>
            <w:vAlign w:val="center"/>
          </w:tcPr>
          <w:p w14:paraId="7315FC55" w14:textId="77777777" w:rsidR="004B6D90" w:rsidRDefault="002A773A" w:rsidP="00373A56">
            <w:pPr>
              <w:spacing w:after="0" w:line="240" w:lineRule="auto"/>
              <w:ind w:firstLine="567"/>
              <w:jc w:val="center"/>
              <w:rPr>
                <w:rFonts w:ascii="Times New Roman" w:eastAsia="Times New Roman" w:hAnsi="Times New Roman" w:cs="Times New Roman"/>
                <w:bCs/>
                <w:szCs w:val="20"/>
                <w:lang w:val="ru-RU"/>
              </w:rPr>
            </w:pPr>
            <w:r>
              <w:rPr>
                <w:rFonts w:ascii="Times New Roman" w:eastAsia="Times New Roman" w:hAnsi="Times New Roman" w:cs="Times New Roman"/>
                <w:bCs/>
                <w:szCs w:val="20"/>
                <w:lang w:val="ru-RU"/>
              </w:rPr>
              <w:t>Стоимость в 2023, тыс. дол. США</w:t>
            </w:r>
          </w:p>
        </w:tc>
        <w:tc>
          <w:tcPr>
            <w:tcW w:w="981" w:type="dxa"/>
            <w:tcBorders>
              <w:top w:val="single" w:sz="4" w:space="0" w:color="auto"/>
              <w:left w:val="nil"/>
              <w:bottom w:val="single" w:sz="4" w:space="0" w:color="auto"/>
              <w:right w:val="single" w:sz="4" w:space="0" w:color="auto"/>
            </w:tcBorders>
            <w:vAlign w:val="center"/>
          </w:tcPr>
          <w:p w14:paraId="2D7E4FFA" w14:textId="77777777" w:rsidR="004B6D90" w:rsidRDefault="002A773A" w:rsidP="00373A56">
            <w:pPr>
              <w:spacing w:after="0" w:line="240" w:lineRule="auto"/>
              <w:ind w:firstLine="567"/>
              <w:jc w:val="center"/>
              <w:rPr>
                <w:rFonts w:ascii="Times New Roman" w:eastAsia="Times New Roman" w:hAnsi="Times New Roman" w:cs="Times New Roman"/>
                <w:bCs/>
                <w:szCs w:val="20"/>
              </w:rPr>
            </w:pPr>
            <w:proofErr w:type="spellStart"/>
            <w:r>
              <w:rPr>
                <w:rFonts w:ascii="Times New Roman" w:eastAsia="Times New Roman" w:hAnsi="Times New Roman" w:cs="Times New Roman"/>
                <w:bCs/>
                <w:szCs w:val="20"/>
              </w:rPr>
              <w:t>Доля</w:t>
            </w:r>
            <w:proofErr w:type="spellEnd"/>
            <w:r>
              <w:rPr>
                <w:rFonts w:ascii="Times New Roman" w:eastAsia="Times New Roman" w:hAnsi="Times New Roman" w:cs="Times New Roman"/>
                <w:bCs/>
                <w:szCs w:val="20"/>
              </w:rPr>
              <w:t xml:space="preserve"> в </w:t>
            </w:r>
            <w:proofErr w:type="spellStart"/>
            <w:r>
              <w:rPr>
                <w:rFonts w:ascii="Times New Roman" w:eastAsia="Times New Roman" w:hAnsi="Times New Roman" w:cs="Times New Roman"/>
                <w:bCs/>
                <w:szCs w:val="20"/>
              </w:rPr>
              <w:t>импорте</w:t>
            </w:r>
            <w:proofErr w:type="spellEnd"/>
            <w:r>
              <w:rPr>
                <w:rFonts w:ascii="Times New Roman" w:eastAsia="Times New Roman" w:hAnsi="Times New Roman" w:cs="Times New Roman"/>
                <w:bCs/>
                <w:szCs w:val="20"/>
              </w:rPr>
              <w:t xml:space="preserve"> </w:t>
            </w:r>
            <w:proofErr w:type="spellStart"/>
            <w:r>
              <w:rPr>
                <w:rFonts w:ascii="Times New Roman" w:eastAsia="Times New Roman" w:hAnsi="Times New Roman" w:cs="Times New Roman"/>
                <w:bCs/>
                <w:szCs w:val="20"/>
              </w:rPr>
              <w:t>Китая</w:t>
            </w:r>
            <w:proofErr w:type="spellEnd"/>
            <w:r>
              <w:rPr>
                <w:rFonts w:ascii="Times New Roman" w:eastAsia="Times New Roman" w:hAnsi="Times New Roman" w:cs="Times New Roman"/>
                <w:bCs/>
                <w:szCs w:val="20"/>
              </w:rPr>
              <w:t>, %</w:t>
            </w:r>
          </w:p>
        </w:tc>
      </w:tr>
      <w:tr w:rsidR="004B6D90" w14:paraId="4597EC35" w14:textId="77777777">
        <w:trPr>
          <w:trHeight w:val="373"/>
          <w:jc w:val="center"/>
        </w:trPr>
        <w:tc>
          <w:tcPr>
            <w:tcW w:w="5675" w:type="dxa"/>
            <w:tcBorders>
              <w:top w:val="nil"/>
              <w:left w:val="single" w:sz="4" w:space="0" w:color="auto"/>
              <w:bottom w:val="single" w:sz="4" w:space="0" w:color="auto"/>
              <w:right w:val="single" w:sz="4" w:space="0" w:color="auto"/>
            </w:tcBorders>
            <w:vAlign w:val="bottom"/>
          </w:tcPr>
          <w:p w14:paraId="5AEC5D2C" w14:textId="77777777" w:rsidR="004B6D90" w:rsidRDefault="002A773A" w:rsidP="00373A56">
            <w:pPr>
              <w:spacing w:after="0" w:line="240" w:lineRule="auto"/>
              <w:ind w:firstLine="567"/>
              <w:rPr>
                <w:rFonts w:ascii="Times New Roman" w:eastAsia="Times New Roman" w:hAnsi="Times New Roman" w:cs="Times New Roman"/>
                <w:b/>
                <w:szCs w:val="20"/>
                <w:lang w:val="ru-RU"/>
              </w:rPr>
            </w:pPr>
            <w:r>
              <w:rPr>
                <w:rFonts w:ascii="Times New Roman" w:eastAsia="Times New Roman" w:hAnsi="Times New Roman" w:cs="Times New Roman"/>
                <w:b/>
                <w:szCs w:val="20"/>
                <w:lang w:val="ru-RU"/>
              </w:rPr>
              <w:t>Топливо мине</w:t>
            </w:r>
            <w:r>
              <w:rPr>
                <w:rFonts w:ascii="Times New Roman" w:eastAsia="Times New Roman" w:hAnsi="Times New Roman" w:cs="Times New Roman"/>
                <w:b/>
                <w:szCs w:val="20"/>
                <w:lang w:val="ru-RU"/>
              </w:rPr>
              <w:t>ральное, нефть и продукты их перегонки; битуминозные вещества; воски минеральные</w:t>
            </w:r>
          </w:p>
        </w:tc>
        <w:tc>
          <w:tcPr>
            <w:tcW w:w="1570" w:type="dxa"/>
            <w:tcBorders>
              <w:top w:val="nil"/>
              <w:left w:val="nil"/>
              <w:bottom w:val="single" w:sz="4" w:space="0" w:color="auto"/>
              <w:right w:val="single" w:sz="4" w:space="0" w:color="auto"/>
            </w:tcBorders>
            <w:noWrap/>
            <w:vAlign w:val="bottom"/>
          </w:tcPr>
          <w:p w14:paraId="38BF4D8E" w14:textId="77777777" w:rsidR="004B6D90" w:rsidRDefault="002A773A" w:rsidP="00373A56">
            <w:pPr>
              <w:spacing w:after="0" w:line="240" w:lineRule="auto"/>
              <w:ind w:firstLine="567"/>
              <w:jc w:val="right"/>
              <w:rPr>
                <w:rFonts w:ascii="Times New Roman" w:eastAsia="Times New Roman" w:hAnsi="Times New Roman" w:cs="Times New Roman"/>
                <w:szCs w:val="20"/>
              </w:rPr>
            </w:pPr>
            <w:r>
              <w:rPr>
                <w:rFonts w:ascii="Times New Roman" w:eastAsia="Times New Roman" w:hAnsi="Times New Roman" w:cs="Times New Roman"/>
                <w:szCs w:val="20"/>
              </w:rPr>
              <w:t>22 362 802</w:t>
            </w:r>
          </w:p>
        </w:tc>
        <w:tc>
          <w:tcPr>
            <w:tcW w:w="981" w:type="dxa"/>
            <w:tcBorders>
              <w:top w:val="nil"/>
              <w:left w:val="nil"/>
              <w:bottom w:val="single" w:sz="4" w:space="0" w:color="auto"/>
              <w:right w:val="single" w:sz="4" w:space="0" w:color="auto"/>
            </w:tcBorders>
            <w:noWrap/>
            <w:vAlign w:val="bottom"/>
          </w:tcPr>
          <w:p w14:paraId="1E0F21FF" w14:textId="77777777" w:rsidR="004B6D90" w:rsidRDefault="002A773A" w:rsidP="00373A56">
            <w:pPr>
              <w:spacing w:after="0" w:line="240" w:lineRule="auto"/>
              <w:ind w:firstLine="567"/>
              <w:jc w:val="right"/>
              <w:rPr>
                <w:rFonts w:ascii="Times New Roman" w:eastAsia="Times New Roman" w:hAnsi="Times New Roman" w:cs="Times New Roman"/>
                <w:szCs w:val="20"/>
              </w:rPr>
            </w:pPr>
            <w:r>
              <w:rPr>
                <w:rFonts w:ascii="Times New Roman" w:eastAsia="Times New Roman" w:hAnsi="Times New Roman" w:cs="Times New Roman"/>
                <w:szCs w:val="20"/>
              </w:rPr>
              <w:t>4</w:t>
            </w:r>
          </w:p>
        </w:tc>
      </w:tr>
      <w:tr w:rsidR="004B6D90" w14:paraId="7C30BD55" w14:textId="77777777">
        <w:trPr>
          <w:trHeight w:val="587"/>
          <w:jc w:val="center"/>
        </w:trPr>
        <w:tc>
          <w:tcPr>
            <w:tcW w:w="5675" w:type="dxa"/>
            <w:tcBorders>
              <w:top w:val="nil"/>
              <w:left w:val="single" w:sz="4" w:space="0" w:color="auto"/>
              <w:bottom w:val="single" w:sz="4" w:space="0" w:color="auto"/>
              <w:right w:val="single" w:sz="4" w:space="0" w:color="auto"/>
            </w:tcBorders>
            <w:vAlign w:val="bottom"/>
          </w:tcPr>
          <w:p w14:paraId="704D8C69" w14:textId="77777777" w:rsidR="004B6D90" w:rsidRDefault="002A773A" w:rsidP="00373A56">
            <w:pPr>
              <w:spacing w:after="0" w:line="240" w:lineRule="auto"/>
              <w:ind w:firstLine="567"/>
              <w:rPr>
                <w:rFonts w:ascii="Times New Roman" w:eastAsia="Times New Roman" w:hAnsi="Times New Roman" w:cs="Times New Roman"/>
                <w:szCs w:val="20"/>
                <w:lang w:val="ru-RU"/>
              </w:rPr>
            </w:pPr>
            <w:r>
              <w:rPr>
                <w:rFonts w:ascii="Times New Roman" w:eastAsia="Times New Roman" w:hAnsi="Times New Roman" w:cs="Times New Roman"/>
                <w:szCs w:val="20"/>
                <w:lang w:val="ru-RU"/>
              </w:rPr>
              <w:t>Реакторы ядерные, котлы, оборудование и механические устройства; их части</w:t>
            </w:r>
          </w:p>
        </w:tc>
        <w:tc>
          <w:tcPr>
            <w:tcW w:w="1570" w:type="dxa"/>
            <w:tcBorders>
              <w:top w:val="nil"/>
              <w:left w:val="nil"/>
              <w:bottom w:val="single" w:sz="4" w:space="0" w:color="auto"/>
              <w:right w:val="single" w:sz="4" w:space="0" w:color="auto"/>
            </w:tcBorders>
            <w:noWrap/>
            <w:vAlign w:val="bottom"/>
          </w:tcPr>
          <w:p w14:paraId="6A108C35" w14:textId="77777777" w:rsidR="004B6D90" w:rsidRDefault="002A773A" w:rsidP="00373A56">
            <w:pPr>
              <w:spacing w:after="0" w:line="240" w:lineRule="auto"/>
              <w:ind w:firstLine="567"/>
              <w:jc w:val="right"/>
              <w:rPr>
                <w:rFonts w:ascii="Times New Roman" w:eastAsia="Times New Roman" w:hAnsi="Times New Roman" w:cs="Times New Roman"/>
                <w:szCs w:val="20"/>
              </w:rPr>
            </w:pPr>
            <w:r>
              <w:rPr>
                <w:rFonts w:ascii="Times New Roman" w:eastAsia="Times New Roman" w:hAnsi="Times New Roman" w:cs="Times New Roman"/>
                <w:szCs w:val="20"/>
              </w:rPr>
              <w:t>20 110 461</w:t>
            </w:r>
          </w:p>
        </w:tc>
        <w:tc>
          <w:tcPr>
            <w:tcW w:w="981" w:type="dxa"/>
            <w:tcBorders>
              <w:top w:val="nil"/>
              <w:left w:val="nil"/>
              <w:bottom w:val="single" w:sz="4" w:space="0" w:color="auto"/>
              <w:right w:val="single" w:sz="4" w:space="0" w:color="auto"/>
            </w:tcBorders>
            <w:noWrap/>
            <w:vAlign w:val="bottom"/>
          </w:tcPr>
          <w:p w14:paraId="17DFB508" w14:textId="77777777" w:rsidR="004B6D90" w:rsidRDefault="002A773A" w:rsidP="00373A56">
            <w:pPr>
              <w:spacing w:after="0" w:line="240" w:lineRule="auto"/>
              <w:ind w:firstLine="567"/>
              <w:jc w:val="right"/>
              <w:rPr>
                <w:rFonts w:ascii="Times New Roman" w:eastAsia="Times New Roman" w:hAnsi="Times New Roman" w:cs="Times New Roman"/>
                <w:szCs w:val="20"/>
              </w:rPr>
            </w:pPr>
            <w:r>
              <w:rPr>
                <w:rFonts w:ascii="Times New Roman" w:eastAsia="Times New Roman" w:hAnsi="Times New Roman" w:cs="Times New Roman"/>
                <w:szCs w:val="20"/>
              </w:rPr>
              <w:t>9</w:t>
            </w:r>
          </w:p>
        </w:tc>
      </w:tr>
      <w:tr w:rsidR="004B6D90" w14:paraId="69052C95" w14:textId="77777777">
        <w:trPr>
          <w:trHeight w:val="411"/>
          <w:jc w:val="center"/>
        </w:trPr>
        <w:tc>
          <w:tcPr>
            <w:tcW w:w="5675" w:type="dxa"/>
            <w:tcBorders>
              <w:top w:val="nil"/>
              <w:left w:val="single" w:sz="4" w:space="0" w:color="auto"/>
              <w:bottom w:val="single" w:sz="4" w:space="0" w:color="auto"/>
              <w:right w:val="single" w:sz="4" w:space="0" w:color="auto"/>
            </w:tcBorders>
            <w:vAlign w:val="bottom"/>
          </w:tcPr>
          <w:p w14:paraId="74DC6661" w14:textId="77777777" w:rsidR="004B6D90" w:rsidRDefault="002A773A" w:rsidP="00373A56">
            <w:pPr>
              <w:spacing w:after="0" w:line="240" w:lineRule="auto"/>
              <w:ind w:firstLine="567"/>
              <w:rPr>
                <w:rFonts w:ascii="Times New Roman" w:eastAsia="Times New Roman" w:hAnsi="Times New Roman" w:cs="Times New Roman"/>
                <w:b/>
                <w:szCs w:val="20"/>
                <w:lang w:val="ru-RU"/>
              </w:rPr>
            </w:pPr>
            <w:r>
              <w:rPr>
                <w:rFonts w:ascii="Times New Roman" w:eastAsia="Times New Roman" w:hAnsi="Times New Roman" w:cs="Times New Roman"/>
                <w:b/>
                <w:szCs w:val="20"/>
                <w:lang w:val="ru-RU"/>
              </w:rPr>
              <w:t xml:space="preserve">Масличные семена и плоды; прочие семена, плоды и зерно; лекарственные растения и растения </w:t>
            </w:r>
            <w:proofErr w:type="gramStart"/>
            <w:r>
              <w:rPr>
                <w:rFonts w:ascii="Times New Roman" w:eastAsia="Times New Roman" w:hAnsi="Times New Roman" w:cs="Times New Roman"/>
                <w:b/>
                <w:szCs w:val="20"/>
                <w:lang w:val="ru-RU"/>
              </w:rPr>
              <w:t>для</w:t>
            </w:r>
            <w:proofErr w:type="gramEnd"/>
            <w:r>
              <w:rPr>
                <w:rFonts w:ascii="Times New Roman" w:eastAsia="Times New Roman" w:hAnsi="Times New Roman" w:cs="Times New Roman"/>
                <w:b/>
                <w:szCs w:val="20"/>
                <w:lang w:val="ru-RU"/>
              </w:rPr>
              <w:t xml:space="preserve"> </w:t>
            </w:r>
            <w:r>
              <w:rPr>
                <w:rFonts w:ascii="Times New Roman" w:eastAsia="Times New Roman" w:hAnsi="Times New Roman" w:cs="Times New Roman"/>
                <w:b/>
                <w:bCs/>
                <w:szCs w:val="20"/>
                <w:lang w:val="ru-RU"/>
              </w:rPr>
              <w:t>...</w:t>
            </w:r>
          </w:p>
        </w:tc>
        <w:tc>
          <w:tcPr>
            <w:tcW w:w="1570" w:type="dxa"/>
            <w:tcBorders>
              <w:top w:val="nil"/>
              <w:left w:val="nil"/>
              <w:bottom w:val="single" w:sz="4" w:space="0" w:color="auto"/>
              <w:right w:val="single" w:sz="4" w:space="0" w:color="auto"/>
            </w:tcBorders>
            <w:noWrap/>
            <w:vAlign w:val="bottom"/>
          </w:tcPr>
          <w:p w14:paraId="465084DC" w14:textId="77777777" w:rsidR="004B6D90" w:rsidRDefault="002A773A" w:rsidP="00373A56">
            <w:pPr>
              <w:spacing w:after="0" w:line="240" w:lineRule="auto"/>
              <w:ind w:firstLine="567"/>
              <w:jc w:val="right"/>
              <w:rPr>
                <w:rFonts w:ascii="Times New Roman" w:eastAsia="Times New Roman" w:hAnsi="Times New Roman" w:cs="Times New Roman"/>
                <w:szCs w:val="20"/>
              </w:rPr>
            </w:pPr>
            <w:r>
              <w:rPr>
                <w:rFonts w:ascii="Times New Roman" w:eastAsia="Times New Roman" w:hAnsi="Times New Roman" w:cs="Times New Roman"/>
                <w:szCs w:val="20"/>
              </w:rPr>
              <w:t>16 975 293</w:t>
            </w:r>
          </w:p>
        </w:tc>
        <w:tc>
          <w:tcPr>
            <w:tcW w:w="981" w:type="dxa"/>
            <w:tcBorders>
              <w:top w:val="nil"/>
              <w:left w:val="nil"/>
              <w:bottom w:val="single" w:sz="4" w:space="0" w:color="auto"/>
              <w:right w:val="single" w:sz="4" w:space="0" w:color="auto"/>
            </w:tcBorders>
            <w:noWrap/>
            <w:vAlign w:val="bottom"/>
          </w:tcPr>
          <w:p w14:paraId="1A05BBDF" w14:textId="77777777" w:rsidR="004B6D90" w:rsidRDefault="002A773A" w:rsidP="00373A56">
            <w:pPr>
              <w:spacing w:after="0" w:line="240" w:lineRule="auto"/>
              <w:ind w:firstLine="567"/>
              <w:jc w:val="right"/>
              <w:rPr>
                <w:rFonts w:ascii="Times New Roman" w:eastAsia="Times New Roman" w:hAnsi="Times New Roman" w:cs="Times New Roman"/>
                <w:szCs w:val="20"/>
              </w:rPr>
            </w:pPr>
            <w:r>
              <w:rPr>
                <w:rFonts w:ascii="Times New Roman" w:eastAsia="Times New Roman" w:hAnsi="Times New Roman" w:cs="Times New Roman"/>
                <w:szCs w:val="20"/>
              </w:rPr>
              <w:t>24</w:t>
            </w:r>
          </w:p>
        </w:tc>
      </w:tr>
      <w:tr w:rsidR="004B6D90" w14:paraId="4ABEBEE2" w14:textId="77777777">
        <w:trPr>
          <w:trHeight w:val="537"/>
          <w:jc w:val="center"/>
        </w:trPr>
        <w:tc>
          <w:tcPr>
            <w:tcW w:w="5675" w:type="dxa"/>
            <w:tcBorders>
              <w:top w:val="nil"/>
              <w:left w:val="single" w:sz="4" w:space="0" w:color="auto"/>
              <w:bottom w:val="single" w:sz="4" w:space="0" w:color="auto"/>
              <w:right w:val="single" w:sz="4" w:space="0" w:color="auto"/>
            </w:tcBorders>
            <w:vAlign w:val="bottom"/>
          </w:tcPr>
          <w:p w14:paraId="068C306A" w14:textId="77777777" w:rsidR="004B6D90" w:rsidRDefault="002A773A" w:rsidP="00373A56">
            <w:pPr>
              <w:spacing w:after="0" w:line="240" w:lineRule="auto"/>
              <w:ind w:firstLine="567"/>
              <w:rPr>
                <w:rFonts w:ascii="Times New Roman" w:eastAsia="Times New Roman" w:hAnsi="Times New Roman" w:cs="Times New Roman"/>
                <w:szCs w:val="20"/>
                <w:lang w:val="ru-RU"/>
              </w:rPr>
            </w:pPr>
            <w:r>
              <w:rPr>
                <w:rFonts w:ascii="Times New Roman" w:eastAsia="Times New Roman" w:hAnsi="Times New Roman" w:cs="Times New Roman"/>
                <w:szCs w:val="20"/>
                <w:lang w:val="ru-RU"/>
              </w:rPr>
              <w:t xml:space="preserve">Электрические машины и оборудование, их части; звукозаписывающая и звуковоспроизводящая аппаратура, </w:t>
            </w:r>
            <w:r>
              <w:rPr>
                <w:rFonts w:ascii="Times New Roman" w:eastAsia="Times New Roman" w:hAnsi="Times New Roman" w:cs="Times New Roman"/>
                <w:b/>
                <w:bCs/>
                <w:szCs w:val="20"/>
                <w:lang w:val="ru-RU"/>
              </w:rPr>
              <w:t>...</w:t>
            </w:r>
          </w:p>
        </w:tc>
        <w:tc>
          <w:tcPr>
            <w:tcW w:w="1570" w:type="dxa"/>
            <w:tcBorders>
              <w:top w:val="nil"/>
              <w:left w:val="nil"/>
              <w:bottom w:val="single" w:sz="4" w:space="0" w:color="auto"/>
              <w:right w:val="single" w:sz="4" w:space="0" w:color="auto"/>
            </w:tcBorders>
            <w:noWrap/>
            <w:vAlign w:val="bottom"/>
          </w:tcPr>
          <w:p w14:paraId="4B2A15A5" w14:textId="77777777" w:rsidR="004B6D90" w:rsidRDefault="002A773A" w:rsidP="00373A56">
            <w:pPr>
              <w:spacing w:after="0" w:line="240" w:lineRule="auto"/>
              <w:ind w:firstLine="567"/>
              <w:jc w:val="right"/>
              <w:rPr>
                <w:rFonts w:ascii="Times New Roman" w:eastAsia="Times New Roman" w:hAnsi="Times New Roman" w:cs="Times New Roman"/>
                <w:szCs w:val="20"/>
              </w:rPr>
            </w:pPr>
            <w:r>
              <w:rPr>
                <w:rFonts w:ascii="Times New Roman" w:eastAsia="Times New Roman" w:hAnsi="Times New Roman" w:cs="Times New Roman"/>
                <w:szCs w:val="20"/>
              </w:rPr>
              <w:t>13 955 156</w:t>
            </w:r>
          </w:p>
        </w:tc>
        <w:tc>
          <w:tcPr>
            <w:tcW w:w="981" w:type="dxa"/>
            <w:tcBorders>
              <w:top w:val="nil"/>
              <w:left w:val="nil"/>
              <w:bottom w:val="single" w:sz="4" w:space="0" w:color="auto"/>
              <w:right w:val="single" w:sz="4" w:space="0" w:color="auto"/>
            </w:tcBorders>
            <w:noWrap/>
            <w:vAlign w:val="bottom"/>
          </w:tcPr>
          <w:p w14:paraId="288D2B31" w14:textId="77777777" w:rsidR="004B6D90" w:rsidRDefault="002A773A" w:rsidP="00373A56">
            <w:pPr>
              <w:spacing w:after="0" w:line="240" w:lineRule="auto"/>
              <w:ind w:firstLine="567"/>
              <w:jc w:val="right"/>
              <w:rPr>
                <w:rFonts w:ascii="Times New Roman" w:eastAsia="Times New Roman" w:hAnsi="Times New Roman" w:cs="Times New Roman"/>
                <w:szCs w:val="20"/>
              </w:rPr>
            </w:pPr>
            <w:r>
              <w:rPr>
                <w:rFonts w:ascii="Times New Roman" w:eastAsia="Times New Roman" w:hAnsi="Times New Roman" w:cs="Times New Roman"/>
                <w:szCs w:val="20"/>
              </w:rPr>
              <w:t>3</w:t>
            </w:r>
          </w:p>
        </w:tc>
      </w:tr>
      <w:tr w:rsidR="004B6D90" w14:paraId="0FA73E24" w14:textId="77777777">
        <w:trPr>
          <w:trHeight w:val="276"/>
          <w:jc w:val="center"/>
        </w:trPr>
        <w:tc>
          <w:tcPr>
            <w:tcW w:w="5675" w:type="dxa"/>
            <w:tcBorders>
              <w:top w:val="nil"/>
              <w:left w:val="single" w:sz="4" w:space="0" w:color="auto"/>
              <w:bottom w:val="single" w:sz="4" w:space="0" w:color="auto"/>
              <w:right w:val="single" w:sz="4" w:space="0" w:color="auto"/>
            </w:tcBorders>
            <w:vAlign w:val="bottom"/>
          </w:tcPr>
          <w:p w14:paraId="12ADB3E7" w14:textId="77777777" w:rsidR="004B6D90" w:rsidRDefault="002A773A" w:rsidP="00373A56">
            <w:pPr>
              <w:spacing w:after="0" w:line="240" w:lineRule="auto"/>
              <w:ind w:firstLine="567"/>
              <w:rPr>
                <w:rFonts w:ascii="Times New Roman" w:eastAsia="Times New Roman" w:hAnsi="Times New Roman" w:cs="Times New Roman"/>
                <w:szCs w:val="20"/>
                <w:lang w:val="ru-RU"/>
              </w:rPr>
            </w:pPr>
            <w:r>
              <w:rPr>
                <w:rFonts w:ascii="Times New Roman" w:eastAsia="Times New Roman" w:hAnsi="Times New Roman" w:cs="Times New Roman"/>
                <w:szCs w:val="20"/>
                <w:lang w:val="ru-RU"/>
              </w:rPr>
              <w:t xml:space="preserve">Инструменты и аппараты оптические, фотографические, кинематографические, измерительные, контрольные, </w:t>
            </w:r>
            <w:r>
              <w:rPr>
                <w:rFonts w:ascii="Times New Roman" w:eastAsia="Times New Roman" w:hAnsi="Times New Roman" w:cs="Times New Roman"/>
                <w:b/>
                <w:bCs/>
                <w:szCs w:val="20"/>
                <w:lang w:val="ru-RU"/>
              </w:rPr>
              <w:t>...</w:t>
            </w:r>
          </w:p>
        </w:tc>
        <w:tc>
          <w:tcPr>
            <w:tcW w:w="1570" w:type="dxa"/>
            <w:tcBorders>
              <w:top w:val="nil"/>
              <w:left w:val="nil"/>
              <w:bottom w:val="single" w:sz="4" w:space="0" w:color="auto"/>
              <w:right w:val="single" w:sz="4" w:space="0" w:color="auto"/>
            </w:tcBorders>
            <w:noWrap/>
            <w:vAlign w:val="bottom"/>
          </w:tcPr>
          <w:p w14:paraId="2CDB698E" w14:textId="77777777" w:rsidR="004B6D90" w:rsidRDefault="002A773A" w:rsidP="00373A56">
            <w:pPr>
              <w:spacing w:after="0" w:line="240" w:lineRule="auto"/>
              <w:ind w:firstLine="567"/>
              <w:jc w:val="right"/>
              <w:rPr>
                <w:rFonts w:ascii="Times New Roman" w:eastAsia="Times New Roman" w:hAnsi="Times New Roman" w:cs="Times New Roman"/>
                <w:szCs w:val="20"/>
              </w:rPr>
            </w:pPr>
            <w:r>
              <w:rPr>
                <w:rFonts w:ascii="Times New Roman" w:eastAsia="Times New Roman" w:hAnsi="Times New Roman" w:cs="Times New Roman"/>
                <w:szCs w:val="20"/>
              </w:rPr>
              <w:t>13 486 650</w:t>
            </w:r>
          </w:p>
        </w:tc>
        <w:tc>
          <w:tcPr>
            <w:tcW w:w="981" w:type="dxa"/>
            <w:tcBorders>
              <w:top w:val="nil"/>
              <w:left w:val="nil"/>
              <w:bottom w:val="single" w:sz="4" w:space="0" w:color="auto"/>
              <w:right w:val="single" w:sz="4" w:space="0" w:color="auto"/>
            </w:tcBorders>
            <w:noWrap/>
            <w:vAlign w:val="bottom"/>
          </w:tcPr>
          <w:p w14:paraId="786D2EBF" w14:textId="77777777" w:rsidR="004B6D90" w:rsidRDefault="002A773A" w:rsidP="00373A56">
            <w:pPr>
              <w:spacing w:after="0" w:line="240" w:lineRule="auto"/>
              <w:ind w:firstLine="567"/>
              <w:jc w:val="right"/>
              <w:rPr>
                <w:rFonts w:ascii="Times New Roman" w:eastAsia="Times New Roman" w:hAnsi="Times New Roman" w:cs="Times New Roman"/>
                <w:szCs w:val="20"/>
              </w:rPr>
            </w:pPr>
            <w:r>
              <w:rPr>
                <w:rFonts w:ascii="Times New Roman" w:eastAsia="Times New Roman" w:hAnsi="Times New Roman" w:cs="Times New Roman"/>
                <w:szCs w:val="20"/>
              </w:rPr>
              <w:t>16</w:t>
            </w:r>
          </w:p>
        </w:tc>
      </w:tr>
      <w:tr w:rsidR="004B6D90" w14:paraId="4DB23DE2" w14:textId="77777777">
        <w:trPr>
          <w:trHeight w:val="240"/>
          <w:jc w:val="center"/>
        </w:trPr>
        <w:tc>
          <w:tcPr>
            <w:tcW w:w="5675" w:type="dxa"/>
            <w:tcBorders>
              <w:top w:val="nil"/>
              <w:left w:val="single" w:sz="4" w:space="0" w:color="auto"/>
              <w:bottom w:val="single" w:sz="4" w:space="0" w:color="auto"/>
              <w:right w:val="single" w:sz="4" w:space="0" w:color="auto"/>
            </w:tcBorders>
            <w:vAlign w:val="bottom"/>
          </w:tcPr>
          <w:p w14:paraId="1E079C29" w14:textId="77777777" w:rsidR="004B6D90" w:rsidRDefault="002A773A" w:rsidP="00373A56">
            <w:pPr>
              <w:spacing w:after="0" w:line="240" w:lineRule="auto"/>
              <w:ind w:firstLine="567"/>
              <w:rPr>
                <w:rFonts w:ascii="Times New Roman" w:eastAsia="Times New Roman" w:hAnsi="Times New Roman" w:cs="Times New Roman"/>
                <w:szCs w:val="20"/>
                <w:lang w:val="ru-RU"/>
              </w:rPr>
            </w:pPr>
            <w:r>
              <w:rPr>
                <w:rFonts w:ascii="Times New Roman" w:eastAsia="Times New Roman" w:hAnsi="Times New Roman" w:cs="Times New Roman"/>
                <w:szCs w:val="20"/>
                <w:lang w:val="ru-RU"/>
              </w:rPr>
              <w:t xml:space="preserve">Средства наземного транспорта, кроме железнодорожного или трамвайного подвижного состава, и </w:t>
            </w:r>
            <w:r>
              <w:rPr>
                <w:rFonts w:ascii="Times New Roman" w:eastAsia="Times New Roman" w:hAnsi="Times New Roman" w:cs="Times New Roman"/>
                <w:b/>
                <w:bCs/>
                <w:szCs w:val="20"/>
                <w:lang w:val="ru-RU"/>
              </w:rPr>
              <w:t>...</w:t>
            </w:r>
          </w:p>
        </w:tc>
        <w:tc>
          <w:tcPr>
            <w:tcW w:w="1570" w:type="dxa"/>
            <w:tcBorders>
              <w:top w:val="nil"/>
              <w:left w:val="nil"/>
              <w:bottom w:val="single" w:sz="4" w:space="0" w:color="auto"/>
              <w:right w:val="single" w:sz="4" w:space="0" w:color="auto"/>
            </w:tcBorders>
            <w:noWrap/>
            <w:vAlign w:val="bottom"/>
          </w:tcPr>
          <w:p w14:paraId="24FE8366" w14:textId="77777777" w:rsidR="004B6D90" w:rsidRDefault="002A773A" w:rsidP="00373A56">
            <w:pPr>
              <w:spacing w:after="0" w:line="240" w:lineRule="auto"/>
              <w:ind w:firstLine="567"/>
              <w:jc w:val="right"/>
              <w:rPr>
                <w:rFonts w:ascii="Times New Roman" w:eastAsia="Times New Roman" w:hAnsi="Times New Roman" w:cs="Times New Roman"/>
                <w:szCs w:val="20"/>
              </w:rPr>
            </w:pPr>
            <w:r>
              <w:rPr>
                <w:rFonts w:ascii="Times New Roman" w:eastAsia="Times New Roman" w:hAnsi="Times New Roman" w:cs="Times New Roman"/>
                <w:szCs w:val="20"/>
              </w:rPr>
              <w:t>10 574 570</w:t>
            </w:r>
          </w:p>
        </w:tc>
        <w:tc>
          <w:tcPr>
            <w:tcW w:w="981" w:type="dxa"/>
            <w:tcBorders>
              <w:top w:val="nil"/>
              <w:left w:val="nil"/>
              <w:bottom w:val="single" w:sz="4" w:space="0" w:color="auto"/>
              <w:right w:val="single" w:sz="4" w:space="0" w:color="auto"/>
            </w:tcBorders>
            <w:noWrap/>
            <w:vAlign w:val="bottom"/>
          </w:tcPr>
          <w:p w14:paraId="5303A3DD" w14:textId="77777777" w:rsidR="004B6D90" w:rsidRDefault="002A773A" w:rsidP="00373A56">
            <w:pPr>
              <w:spacing w:after="0" w:line="240" w:lineRule="auto"/>
              <w:ind w:firstLine="567"/>
              <w:jc w:val="right"/>
              <w:rPr>
                <w:rFonts w:ascii="Times New Roman" w:eastAsia="Times New Roman" w:hAnsi="Times New Roman" w:cs="Times New Roman"/>
                <w:szCs w:val="20"/>
              </w:rPr>
            </w:pPr>
            <w:r>
              <w:rPr>
                <w:rFonts w:ascii="Times New Roman" w:eastAsia="Times New Roman" w:hAnsi="Times New Roman" w:cs="Times New Roman"/>
                <w:szCs w:val="20"/>
              </w:rPr>
              <w:t>14</w:t>
            </w:r>
          </w:p>
        </w:tc>
      </w:tr>
      <w:tr w:rsidR="004B6D90" w14:paraId="4D886384" w14:textId="77777777">
        <w:trPr>
          <w:trHeight w:val="290"/>
          <w:jc w:val="center"/>
        </w:trPr>
        <w:tc>
          <w:tcPr>
            <w:tcW w:w="5675" w:type="dxa"/>
            <w:tcBorders>
              <w:top w:val="nil"/>
              <w:left w:val="single" w:sz="4" w:space="0" w:color="auto"/>
              <w:bottom w:val="single" w:sz="4" w:space="0" w:color="auto"/>
              <w:right w:val="single" w:sz="4" w:space="0" w:color="auto"/>
            </w:tcBorders>
            <w:vAlign w:val="bottom"/>
          </w:tcPr>
          <w:p w14:paraId="49FCF6D2" w14:textId="77777777" w:rsidR="004B6D90" w:rsidRDefault="002A773A" w:rsidP="00373A56">
            <w:pPr>
              <w:spacing w:after="0" w:line="240" w:lineRule="auto"/>
              <w:ind w:firstLine="567"/>
              <w:rPr>
                <w:rFonts w:ascii="Times New Roman" w:eastAsia="Times New Roman" w:hAnsi="Times New Roman" w:cs="Times New Roman"/>
                <w:szCs w:val="20"/>
                <w:lang w:val="ru-RU"/>
              </w:rPr>
            </w:pPr>
            <w:r>
              <w:rPr>
                <w:rFonts w:ascii="Times New Roman" w:eastAsia="Times New Roman" w:hAnsi="Times New Roman" w:cs="Times New Roman"/>
                <w:szCs w:val="20"/>
                <w:lang w:val="ru-RU"/>
              </w:rPr>
              <w:t xml:space="preserve">Пластмассы и изделия из </w:t>
            </w:r>
            <w:r>
              <w:rPr>
                <w:rFonts w:ascii="Times New Roman" w:eastAsia="Times New Roman" w:hAnsi="Times New Roman" w:cs="Times New Roman"/>
                <w:szCs w:val="20"/>
                <w:lang w:val="ru-RU"/>
              </w:rPr>
              <w:t>них</w:t>
            </w:r>
          </w:p>
        </w:tc>
        <w:tc>
          <w:tcPr>
            <w:tcW w:w="1570" w:type="dxa"/>
            <w:tcBorders>
              <w:top w:val="nil"/>
              <w:left w:val="nil"/>
              <w:bottom w:val="single" w:sz="4" w:space="0" w:color="auto"/>
              <w:right w:val="single" w:sz="4" w:space="0" w:color="auto"/>
            </w:tcBorders>
            <w:noWrap/>
            <w:vAlign w:val="bottom"/>
          </w:tcPr>
          <w:p w14:paraId="0895A977" w14:textId="77777777" w:rsidR="004B6D90" w:rsidRDefault="002A773A" w:rsidP="00373A56">
            <w:pPr>
              <w:spacing w:after="0" w:line="240" w:lineRule="auto"/>
              <w:ind w:firstLine="567"/>
              <w:jc w:val="right"/>
              <w:rPr>
                <w:rFonts w:ascii="Times New Roman" w:eastAsia="Times New Roman" w:hAnsi="Times New Roman" w:cs="Times New Roman"/>
                <w:szCs w:val="20"/>
              </w:rPr>
            </w:pPr>
            <w:r>
              <w:rPr>
                <w:rFonts w:ascii="Times New Roman" w:eastAsia="Times New Roman" w:hAnsi="Times New Roman" w:cs="Times New Roman"/>
                <w:szCs w:val="20"/>
              </w:rPr>
              <w:t>8 175 441</w:t>
            </w:r>
          </w:p>
        </w:tc>
        <w:tc>
          <w:tcPr>
            <w:tcW w:w="981" w:type="dxa"/>
            <w:tcBorders>
              <w:top w:val="nil"/>
              <w:left w:val="nil"/>
              <w:bottom w:val="single" w:sz="4" w:space="0" w:color="auto"/>
              <w:right w:val="single" w:sz="4" w:space="0" w:color="auto"/>
            </w:tcBorders>
            <w:noWrap/>
            <w:vAlign w:val="bottom"/>
          </w:tcPr>
          <w:p w14:paraId="7092DF2B" w14:textId="77777777" w:rsidR="004B6D90" w:rsidRDefault="002A773A" w:rsidP="00373A56">
            <w:pPr>
              <w:spacing w:after="0" w:line="240" w:lineRule="auto"/>
              <w:ind w:firstLine="567"/>
              <w:jc w:val="right"/>
              <w:rPr>
                <w:rFonts w:ascii="Times New Roman" w:eastAsia="Times New Roman" w:hAnsi="Times New Roman" w:cs="Times New Roman"/>
                <w:szCs w:val="20"/>
              </w:rPr>
            </w:pPr>
            <w:r>
              <w:rPr>
                <w:rFonts w:ascii="Times New Roman" w:eastAsia="Times New Roman" w:hAnsi="Times New Roman" w:cs="Times New Roman"/>
                <w:szCs w:val="20"/>
              </w:rPr>
              <w:t>13</w:t>
            </w:r>
          </w:p>
        </w:tc>
      </w:tr>
      <w:tr w:rsidR="004B6D90" w14:paraId="247A3DB9" w14:textId="77777777">
        <w:trPr>
          <w:trHeight w:val="50"/>
          <w:jc w:val="center"/>
        </w:trPr>
        <w:tc>
          <w:tcPr>
            <w:tcW w:w="5675" w:type="dxa"/>
            <w:tcBorders>
              <w:top w:val="nil"/>
              <w:left w:val="single" w:sz="4" w:space="0" w:color="auto"/>
              <w:bottom w:val="single" w:sz="4" w:space="0" w:color="auto"/>
              <w:right w:val="single" w:sz="4" w:space="0" w:color="auto"/>
            </w:tcBorders>
            <w:vAlign w:val="bottom"/>
          </w:tcPr>
          <w:p w14:paraId="045E9234" w14:textId="77777777" w:rsidR="004B6D90" w:rsidRDefault="002A773A" w:rsidP="00373A56">
            <w:pPr>
              <w:spacing w:after="0" w:line="240" w:lineRule="auto"/>
              <w:ind w:firstLine="567"/>
              <w:rPr>
                <w:rFonts w:ascii="Times New Roman" w:eastAsia="Times New Roman" w:hAnsi="Times New Roman" w:cs="Times New Roman"/>
                <w:szCs w:val="20"/>
              </w:rPr>
            </w:pPr>
            <w:proofErr w:type="spellStart"/>
            <w:r>
              <w:rPr>
                <w:rFonts w:ascii="Times New Roman" w:eastAsia="Times New Roman" w:hAnsi="Times New Roman" w:cs="Times New Roman"/>
                <w:szCs w:val="20"/>
              </w:rPr>
              <w:t>Фармацевтическая</w:t>
            </w:r>
            <w:proofErr w:type="spellEnd"/>
            <w:r>
              <w:rPr>
                <w:rFonts w:ascii="Times New Roman" w:eastAsia="Times New Roman" w:hAnsi="Times New Roman" w:cs="Times New Roman"/>
                <w:szCs w:val="20"/>
              </w:rPr>
              <w:t xml:space="preserve"> </w:t>
            </w:r>
            <w:proofErr w:type="spellStart"/>
            <w:r>
              <w:rPr>
                <w:rFonts w:ascii="Times New Roman" w:eastAsia="Times New Roman" w:hAnsi="Times New Roman" w:cs="Times New Roman"/>
                <w:szCs w:val="20"/>
              </w:rPr>
              <w:t>продукция</w:t>
            </w:r>
            <w:proofErr w:type="spellEnd"/>
          </w:p>
        </w:tc>
        <w:tc>
          <w:tcPr>
            <w:tcW w:w="1570" w:type="dxa"/>
            <w:tcBorders>
              <w:top w:val="nil"/>
              <w:left w:val="nil"/>
              <w:bottom w:val="single" w:sz="4" w:space="0" w:color="auto"/>
              <w:right w:val="single" w:sz="4" w:space="0" w:color="auto"/>
            </w:tcBorders>
            <w:noWrap/>
            <w:vAlign w:val="bottom"/>
          </w:tcPr>
          <w:p w14:paraId="3B1B80CD" w14:textId="77777777" w:rsidR="004B6D90" w:rsidRDefault="002A773A" w:rsidP="00373A56">
            <w:pPr>
              <w:spacing w:after="0" w:line="240" w:lineRule="auto"/>
              <w:ind w:firstLine="567"/>
              <w:jc w:val="right"/>
              <w:rPr>
                <w:rFonts w:ascii="Times New Roman" w:eastAsia="Times New Roman" w:hAnsi="Times New Roman" w:cs="Times New Roman"/>
                <w:szCs w:val="20"/>
              </w:rPr>
            </w:pPr>
            <w:r>
              <w:rPr>
                <w:rFonts w:ascii="Times New Roman" w:eastAsia="Times New Roman" w:hAnsi="Times New Roman" w:cs="Times New Roman"/>
                <w:szCs w:val="20"/>
              </w:rPr>
              <w:t>7 898 523</w:t>
            </w:r>
          </w:p>
        </w:tc>
        <w:tc>
          <w:tcPr>
            <w:tcW w:w="981" w:type="dxa"/>
            <w:tcBorders>
              <w:top w:val="nil"/>
              <w:left w:val="nil"/>
              <w:bottom w:val="single" w:sz="4" w:space="0" w:color="auto"/>
              <w:right w:val="single" w:sz="4" w:space="0" w:color="auto"/>
            </w:tcBorders>
            <w:noWrap/>
            <w:vAlign w:val="bottom"/>
          </w:tcPr>
          <w:p w14:paraId="2928FCE2" w14:textId="77777777" w:rsidR="004B6D90" w:rsidRDefault="002A773A" w:rsidP="00373A56">
            <w:pPr>
              <w:spacing w:after="0" w:line="240" w:lineRule="auto"/>
              <w:ind w:firstLine="567"/>
              <w:jc w:val="right"/>
              <w:rPr>
                <w:rFonts w:ascii="Times New Roman" w:eastAsia="Times New Roman" w:hAnsi="Times New Roman" w:cs="Times New Roman"/>
                <w:szCs w:val="20"/>
              </w:rPr>
            </w:pPr>
            <w:r>
              <w:rPr>
                <w:rFonts w:ascii="Times New Roman" w:eastAsia="Times New Roman" w:hAnsi="Times New Roman" w:cs="Times New Roman"/>
                <w:szCs w:val="20"/>
              </w:rPr>
              <w:t>17</w:t>
            </w:r>
          </w:p>
        </w:tc>
      </w:tr>
      <w:tr w:rsidR="004B6D90" w14:paraId="01F5F54B" w14:textId="77777777">
        <w:trPr>
          <w:trHeight w:val="225"/>
          <w:jc w:val="center"/>
        </w:trPr>
        <w:tc>
          <w:tcPr>
            <w:tcW w:w="5675" w:type="dxa"/>
            <w:tcBorders>
              <w:top w:val="nil"/>
              <w:left w:val="single" w:sz="4" w:space="0" w:color="auto"/>
              <w:bottom w:val="single" w:sz="4" w:space="0" w:color="auto"/>
              <w:right w:val="single" w:sz="4" w:space="0" w:color="auto"/>
            </w:tcBorders>
            <w:vAlign w:val="bottom"/>
          </w:tcPr>
          <w:p w14:paraId="009EB0F6" w14:textId="77777777" w:rsidR="004B6D90" w:rsidRDefault="002A773A" w:rsidP="00373A56">
            <w:pPr>
              <w:spacing w:after="0" w:line="240" w:lineRule="auto"/>
              <w:ind w:firstLine="567"/>
              <w:rPr>
                <w:rFonts w:ascii="Times New Roman" w:eastAsia="Times New Roman" w:hAnsi="Times New Roman" w:cs="Times New Roman"/>
                <w:szCs w:val="20"/>
              </w:rPr>
            </w:pPr>
            <w:proofErr w:type="spellStart"/>
            <w:r>
              <w:rPr>
                <w:rFonts w:ascii="Times New Roman" w:eastAsia="Times New Roman" w:hAnsi="Times New Roman" w:cs="Times New Roman"/>
                <w:szCs w:val="20"/>
              </w:rPr>
              <w:t>Органические</w:t>
            </w:r>
            <w:proofErr w:type="spellEnd"/>
            <w:r>
              <w:rPr>
                <w:rFonts w:ascii="Times New Roman" w:eastAsia="Times New Roman" w:hAnsi="Times New Roman" w:cs="Times New Roman"/>
                <w:szCs w:val="20"/>
              </w:rPr>
              <w:t xml:space="preserve"> </w:t>
            </w:r>
            <w:proofErr w:type="spellStart"/>
            <w:r>
              <w:rPr>
                <w:rFonts w:ascii="Times New Roman" w:eastAsia="Times New Roman" w:hAnsi="Times New Roman" w:cs="Times New Roman"/>
                <w:szCs w:val="20"/>
              </w:rPr>
              <w:t>химические</w:t>
            </w:r>
            <w:proofErr w:type="spellEnd"/>
            <w:r>
              <w:rPr>
                <w:rFonts w:ascii="Times New Roman" w:eastAsia="Times New Roman" w:hAnsi="Times New Roman" w:cs="Times New Roman"/>
                <w:szCs w:val="20"/>
              </w:rPr>
              <w:t xml:space="preserve"> </w:t>
            </w:r>
            <w:proofErr w:type="spellStart"/>
            <w:r>
              <w:rPr>
                <w:rFonts w:ascii="Times New Roman" w:eastAsia="Times New Roman" w:hAnsi="Times New Roman" w:cs="Times New Roman"/>
                <w:szCs w:val="20"/>
              </w:rPr>
              <w:t>соединения</w:t>
            </w:r>
            <w:proofErr w:type="spellEnd"/>
          </w:p>
        </w:tc>
        <w:tc>
          <w:tcPr>
            <w:tcW w:w="1570" w:type="dxa"/>
            <w:tcBorders>
              <w:top w:val="nil"/>
              <w:left w:val="nil"/>
              <w:bottom w:val="single" w:sz="4" w:space="0" w:color="auto"/>
              <w:right w:val="single" w:sz="4" w:space="0" w:color="auto"/>
            </w:tcBorders>
            <w:noWrap/>
            <w:vAlign w:val="bottom"/>
          </w:tcPr>
          <w:p w14:paraId="62F77D2B" w14:textId="77777777" w:rsidR="004B6D90" w:rsidRDefault="002A773A" w:rsidP="00373A56">
            <w:pPr>
              <w:spacing w:after="0" w:line="240" w:lineRule="auto"/>
              <w:ind w:firstLine="567"/>
              <w:jc w:val="right"/>
              <w:rPr>
                <w:rFonts w:ascii="Times New Roman" w:eastAsia="Times New Roman" w:hAnsi="Times New Roman" w:cs="Times New Roman"/>
                <w:szCs w:val="20"/>
              </w:rPr>
            </w:pPr>
            <w:r>
              <w:rPr>
                <w:rFonts w:ascii="Times New Roman" w:eastAsia="Times New Roman" w:hAnsi="Times New Roman" w:cs="Times New Roman"/>
                <w:szCs w:val="20"/>
              </w:rPr>
              <w:t>5 400 161</w:t>
            </w:r>
          </w:p>
        </w:tc>
        <w:tc>
          <w:tcPr>
            <w:tcW w:w="981" w:type="dxa"/>
            <w:tcBorders>
              <w:top w:val="nil"/>
              <w:left w:val="nil"/>
              <w:bottom w:val="single" w:sz="4" w:space="0" w:color="auto"/>
              <w:right w:val="single" w:sz="4" w:space="0" w:color="auto"/>
            </w:tcBorders>
            <w:noWrap/>
            <w:vAlign w:val="bottom"/>
          </w:tcPr>
          <w:p w14:paraId="4B89D67A" w14:textId="77777777" w:rsidR="004B6D90" w:rsidRDefault="002A773A" w:rsidP="00373A56">
            <w:pPr>
              <w:spacing w:after="0" w:line="240" w:lineRule="auto"/>
              <w:ind w:firstLine="567"/>
              <w:jc w:val="right"/>
              <w:rPr>
                <w:rFonts w:ascii="Times New Roman" w:eastAsia="Times New Roman" w:hAnsi="Times New Roman" w:cs="Times New Roman"/>
                <w:szCs w:val="20"/>
              </w:rPr>
            </w:pPr>
            <w:r>
              <w:rPr>
                <w:rFonts w:ascii="Times New Roman" w:eastAsia="Times New Roman" w:hAnsi="Times New Roman" w:cs="Times New Roman"/>
                <w:szCs w:val="20"/>
              </w:rPr>
              <w:t>11</w:t>
            </w:r>
          </w:p>
        </w:tc>
      </w:tr>
      <w:tr w:rsidR="004B6D90" w14:paraId="69808599" w14:textId="77777777">
        <w:trPr>
          <w:trHeight w:val="116"/>
          <w:jc w:val="center"/>
        </w:trPr>
        <w:tc>
          <w:tcPr>
            <w:tcW w:w="5675" w:type="dxa"/>
            <w:tcBorders>
              <w:top w:val="nil"/>
              <w:left w:val="single" w:sz="4" w:space="0" w:color="auto"/>
              <w:bottom w:val="nil"/>
              <w:right w:val="single" w:sz="4" w:space="0" w:color="auto"/>
            </w:tcBorders>
            <w:vAlign w:val="bottom"/>
          </w:tcPr>
          <w:p w14:paraId="53CFF218" w14:textId="77777777" w:rsidR="004B6D90" w:rsidRDefault="002A773A" w:rsidP="00373A56">
            <w:pPr>
              <w:spacing w:after="0" w:line="240" w:lineRule="auto"/>
              <w:ind w:firstLine="567"/>
              <w:rPr>
                <w:rFonts w:ascii="Times New Roman" w:eastAsia="Times New Roman" w:hAnsi="Times New Roman" w:cs="Times New Roman"/>
                <w:b/>
                <w:szCs w:val="20"/>
              </w:rPr>
            </w:pPr>
            <w:proofErr w:type="spellStart"/>
            <w:r>
              <w:rPr>
                <w:rFonts w:ascii="Times New Roman" w:eastAsia="Times New Roman" w:hAnsi="Times New Roman" w:cs="Times New Roman"/>
                <w:b/>
                <w:szCs w:val="20"/>
              </w:rPr>
              <w:t>Злаки</w:t>
            </w:r>
            <w:proofErr w:type="spellEnd"/>
          </w:p>
        </w:tc>
        <w:tc>
          <w:tcPr>
            <w:tcW w:w="1570" w:type="dxa"/>
            <w:tcBorders>
              <w:top w:val="nil"/>
              <w:left w:val="nil"/>
              <w:bottom w:val="nil"/>
              <w:right w:val="single" w:sz="4" w:space="0" w:color="auto"/>
            </w:tcBorders>
            <w:noWrap/>
            <w:vAlign w:val="bottom"/>
          </w:tcPr>
          <w:p w14:paraId="6B87773B" w14:textId="77777777" w:rsidR="004B6D90" w:rsidRDefault="002A773A" w:rsidP="00373A56">
            <w:pPr>
              <w:spacing w:after="0" w:line="240" w:lineRule="auto"/>
              <w:ind w:firstLine="567"/>
              <w:jc w:val="right"/>
              <w:rPr>
                <w:rFonts w:ascii="Times New Roman" w:eastAsia="Times New Roman" w:hAnsi="Times New Roman" w:cs="Times New Roman"/>
                <w:szCs w:val="20"/>
              </w:rPr>
            </w:pPr>
            <w:r>
              <w:rPr>
                <w:rFonts w:ascii="Times New Roman" w:eastAsia="Times New Roman" w:hAnsi="Times New Roman" w:cs="Times New Roman"/>
                <w:szCs w:val="20"/>
              </w:rPr>
              <w:t>3 797 955</w:t>
            </w:r>
          </w:p>
        </w:tc>
        <w:tc>
          <w:tcPr>
            <w:tcW w:w="981" w:type="dxa"/>
            <w:tcBorders>
              <w:top w:val="nil"/>
              <w:left w:val="nil"/>
              <w:bottom w:val="nil"/>
              <w:right w:val="single" w:sz="4" w:space="0" w:color="auto"/>
            </w:tcBorders>
            <w:noWrap/>
            <w:vAlign w:val="bottom"/>
          </w:tcPr>
          <w:p w14:paraId="46F61495" w14:textId="77777777" w:rsidR="004B6D90" w:rsidRDefault="002A773A" w:rsidP="00373A56">
            <w:pPr>
              <w:spacing w:after="0" w:line="240" w:lineRule="auto"/>
              <w:ind w:firstLine="567"/>
              <w:jc w:val="right"/>
              <w:rPr>
                <w:rFonts w:ascii="Times New Roman" w:eastAsia="Times New Roman" w:hAnsi="Times New Roman" w:cs="Times New Roman"/>
                <w:szCs w:val="20"/>
              </w:rPr>
            </w:pPr>
            <w:r>
              <w:rPr>
                <w:rFonts w:ascii="Times New Roman" w:eastAsia="Times New Roman" w:hAnsi="Times New Roman" w:cs="Times New Roman"/>
                <w:szCs w:val="20"/>
              </w:rPr>
              <w:t>18</w:t>
            </w:r>
          </w:p>
        </w:tc>
      </w:tr>
      <w:tr w:rsidR="004B6D90" w14:paraId="428F160B" w14:textId="77777777">
        <w:trPr>
          <w:trHeight w:val="116"/>
          <w:jc w:val="center"/>
        </w:trPr>
        <w:tc>
          <w:tcPr>
            <w:tcW w:w="5675" w:type="dxa"/>
            <w:tcBorders>
              <w:top w:val="nil"/>
              <w:left w:val="single" w:sz="4" w:space="0" w:color="auto"/>
              <w:bottom w:val="single" w:sz="4" w:space="0" w:color="auto"/>
              <w:right w:val="single" w:sz="4" w:space="0" w:color="auto"/>
            </w:tcBorders>
            <w:vAlign w:val="bottom"/>
          </w:tcPr>
          <w:p w14:paraId="18D220EE" w14:textId="77777777" w:rsidR="004B6D90" w:rsidRDefault="004B6D90" w:rsidP="00373A56">
            <w:pPr>
              <w:spacing w:after="0" w:line="240" w:lineRule="auto"/>
              <w:ind w:firstLine="567"/>
              <w:rPr>
                <w:rFonts w:ascii="Times New Roman" w:eastAsia="Times New Roman" w:hAnsi="Times New Roman" w:cs="Times New Roman"/>
                <w:b/>
                <w:szCs w:val="20"/>
              </w:rPr>
            </w:pPr>
          </w:p>
        </w:tc>
        <w:tc>
          <w:tcPr>
            <w:tcW w:w="1570" w:type="dxa"/>
            <w:tcBorders>
              <w:top w:val="nil"/>
              <w:left w:val="nil"/>
              <w:bottom w:val="single" w:sz="4" w:space="0" w:color="auto"/>
              <w:right w:val="single" w:sz="4" w:space="0" w:color="auto"/>
            </w:tcBorders>
            <w:noWrap/>
            <w:vAlign w:val="bottom"/>
          </w:tcPr>
          <w:p w14:paraId="72EA42BB" w14:textId="77777777" w:rsidR="004B6D90" w:rsidRDefault="004B6D90" w:rsidP="00373A56">
            <w:pPr>
              <w:spacing w:after="0" w:line="240" w:lineRule="auto"/>
              <w:ind w:firstLine="567"/>
              <w:jc w:val="right"/>
              <w:rPr>
                <w:rFonts w:ascii="Times New Roman" w:eastAsia="Times New Roman" w:hAnsi="Times New Roman" w:cs="Times New Roman"/>
                <w:szCs w:val="20"/>
              </w:rPr>
            </w:pPr>
          </w:p>
        </w:tc>
        <w:tc>
          <w:tcPr>
            <w:tcW w:w="981" w:type="dxa"/>
            <w:tcBorders>
              <w:top w:val="nil"/>
              <w:left w:val="nil"/>
              <w:bottom w:val="single" w:sz="4" w:space="0" w:color="auto"/>
              <w:right w:val="single" w:sz="4" w:space="0" w:color="auto"/>
            </w:tcBorders>
            <w:noWrap/>
            <w:vAlign w:val="bottom"/>
          </w:tcPr>
          <w:p w14:paraId="65DB91D9" w14:textId="77777777" w:rsidR="004B6D90" w:rsidRDefault="004B6D90" w:rsidP="00373A56">
            <w:pPr>
              <w:spacing w:after="0" w:line="240" w:lineRule="auto"/>
              <w:ind w:firstLine="567"/>
              <w:jc w:val="right"/>
              <w:rPr>
                <w:rFonts w:ascii="Times New Roman" w:eastAsia="Times New Roman" w:hAnsi="Times New Roman" w:cs="Times New Roman"/>
                <w:szCs w:val="20"/>
              </w:rPr>
            </w:pPr>
          </w:p>
        </w:tc>
      </w:tr>
    </w:tbl>
    <w:p w14:paraId="3BEA7FF2" w14:textId="5E5DFCB8" w:rsidR="004B6D90" w:rsidRDefault="002A773A" w:rsidP="00373A56">
      <w:pPr>
        <w:pStyle w:val="1"/>
        <w:spacing w:line="360" w:lineRule="auto"/>
        <w:ind w:firstLine="567"/>
        <w:jc w:val="both"/>
        <w:rPr>
          <w:rStyle w:val="af1"/>
          <w:rFonts w:cs="Times New Roman"/>
          <w:color w:val="auto"/>
          <w:sz w:val="28"/>
          <w:szCs w:val="28"/>
          <w:highlight w:val="yellow"/>
        </w:rPr>
      </w:pPr>
      <w:r>
        <w:rPr>
          <w:rStyle w:val="af1"/>
          <w:rFonts w:cs="Times New Roman"/>
          <w:color w:val="auto"/>
          <w:sz w:val="28"/>
          <w:szCs w:val="28"/>
        </w:rPr>
        <w:t xml:space="preserve">Источник: составлено автором по данным </w:t>
      </w:r>
      <w:proofErr w:type="spellStart"/>
      <w:r>
        <w:rPr>
          <w:rStyle w:val="af1"/>
          <w:rFonts w:cs="Times New Roman"/>
          <w:color w:val="auto"/>
          <w:sz w:val="28"/>
          <w:szCs w:val="28"/>
        </w:rPr>
        <w:t>International</w:t>
      </w:r>
      <w:proofErr w:type="spellEnd"/>
      <w:r>
        <w:rPr>
          <w:rStyle w:val="af1"/>
          <w:rFonts w:cs="Times New Roman"/>
          <w:color w:val="auto"/>
          <w:sz w:val="28"/>
          <w:szCs w:val="28"/>
        </w:rPr>
        <w:t xml:space="preserve"> </w:t>
      </w:r>
      <w:proofErr w:type="spellStart"/>
      <w:r>
        <w:rPr>
          <w:rStyle w:val="af1"/>
          <w:rFonts w:cs="Times New Roman"/>
          <w:color w:val="auto"/>
          <w:sz w:val="28"/>
          <w:szCs w:val="28"/>
        </w:rPr>
        <w:t>Trade</w:t>
      </w:r>
      <w:proofErr w:type="spellEnd"/>
      <w:r>
        <w:rPr>
          <w:rStyle w:val="af1"/>
          <w:rFonts w:cs="Times New Roman"/>
          <w:color w:val="auto"/>
          <w:sz w:val="28"/>
          <w:szCs w:val="28"/>
        </w:rPr>
        <w:t xml:space="preserve"> </w:t>
      </w:r>
      <w:proofErr w:type="spellStart"/>
      <w:r>
        <w:rPr>
          <w:rStyle w:val="af1"/>
          <w:rFonts w:cs="Times New Roman"/>
          <w:color w:val="auto"/>
          <w:sz w:val="28"/>
          <w:szCs w:val="28"/>
        </w:rPr>
        <w:t>Centre</w:t>
      </w:r>
      <w:proofErr w:type="spellEnd"/>
      <w:r>
        <w:rPr>
          <w:rStyle w:val="af1"/>
          <w:rFonts w:cs="Times New Roman"/>
          <w:color w:val="auto"/>
          <w:sz w:val="28"/>
          <w:szCs w:val="28"/>
        </w:rPr>
        <w:t xml:space="preserve"> [1</w:t>
      </w:r>
      <w:r w:rsidR="00922E3E" w:rsidRPr="00373A56">
        <w:rPr>
          <w:rStyle w:val="af1"/>
          <w:rFonts w:cs="Times New Roman"/>
          <w:color w:val="auto"/>
          <w:sz w:val="28"/>
          <w:szCs w:val="28"/>
        </w:rPr>
        <w:t>1</w:t>
      </w:r>
      <w:r>
        <w:rPr>
          <w:rStyle w:val="af1"/>
          <w:rFonts w:cs="Times New Roman"/>
          <w:color w:val="auto"/>
          <w:sz w:val="28"/>
          <w:szCs w:val="28"/>
        </w:rPr>
        <w:t>].</w:t>
      </w:r>
    </w:p>
    <w:p w14:paraId="51A5C538" w14:textId="77777777" w:rsidR="00373A56" w:rsidRDefault="00373A56" w:rsidP="00373A56">
      <w:pPr>
        <w:pStyle w:val="1"/>
        <w:spacing w:line="360" w:lineRule="auto"/>
        <w:ind w:firstLine="567"/>
        <w:jc w:val="both"/>
        <w:rPr>
          <w:rStyle w:val="af1"/>
          <w:rFonts w:cs="Times New Roman"/>
          <w:color w:val="auto"/>
          <w:sz w:val="28"/>
          <w:szCs w:val="28"/>
        </w:rPr>
      </w:pPr>
    </w:p>
    <w:p w14:paraId="2E3B4A93" w14:textId="44FDA4BD" w:rsidR="004B6D90" w:rsidRDefault="002A773A" w:rsidP="00373A56">
      <w:pPr>
        <w:pStyle w:val="1"/>
        <w:spacing w:line="360" w:lineRule="auto"/>
        <w:ind w:firstLine="567"/>
        <w:jc w:val="both"/>
        <w:rPr>
          <w:rStyle w:val="af1"/>
          <w:rFonts w:cs="Times New Roman"/>
          <w:color w:val="auto"/>
          <w:sz w:val="28"/>
          <w:szCs w:val="28"/>
        </w:rPr>
      </w:pPr>
      <w:r>
        <w:rPr>
          <w:rStyle w:val="af1"/>
          <w:rFonts w:cs="Times New Roman"/>
          <w:color w:val="auto"/>
          <w:sz w:val="28"/>
          <w:szCs w:val="28"/>
        </w:rPr>
        <w:t xml:space="preserve">Однако, это невозможно по всем позициям товаров, </w:t>
      </w:r>
      <w:r>
        <w:rPr>
          <w:rStyle w:val="af1"/>
          <w:rFonts w:cs="Times New Roman"/>
          <w:color w:val="auto"/>
          <w:sz w:val="28"/>
          <w:szCs w:val="28"/>
        </w:rPr>
        <w:t>закупаемых в США. Америка по-прежнему остается одним из наиболее значимых поставщиков для китайской экономики.</w:t>
      </w:r>
    </w:p>
    <w:p w14:paraId="33A8A3D9" w14:textId="77777777" w:rsidR="004B6D90" w:rsidRDefault="002A773A" w:rsidP="00373A56">
      <w:pPr>
        <w:pStyle w:val="1"/>
        <w:spacing w:line="360" w:lineRule="auto"/>
        <w:ind w:firstLine="567"/>
        <w:jc w:val="both"/>
        <w:rPr>
          <w:rStyle w:val="af1"/>
          <w:rFonts w:cs="Times New Roman"/>
          <w:color w:val="auto"/>
          <w:sz w:val="28"/>
          <w:szCs w:val="28"/>
        </w:rPr>
      </w:pPr>
      <w:r>
        <w:rPr>
          <w:rStyle w:val="af1"/>
          <w:rFonts w:cs="Times New Roman"/>
          <w:color w:val="auto"/>
          <w:sz w:val="28"/>
          <w:szCs w:val="28"/>
        </w:rPr>
        <w:lastRenderedPageBreak/>
        <w:t xml:space="preserve">22 апреля 2025 года было опубликовано Распоряжение «О подписании Соглашения между Правительством Российской Федерации и Правительством Китайской </w:t>
      </w:r>
      <w:r>
        <w:rPr>
          <w:rStyle w:val="af1"/>
          <w:rFonts w:cs="Times New Roman"/>
          <w:color w:val="auto"/>
          <w:sz w:val="28"/>
          <w:szCs w:val="28"/>
        </w:rPr>
        <w:t>Народной Республики о поощрении и взаимной защите инвестиций» [1].</w:t>
      </w:r>
    </w:p>
    <w:p w14:paraId="67A28961" w14:textId="77777777" w:rsidR="004B6D90" w:rsidRDefault="002A773A" w:rsidP="00373A56">
      <w:pPr>
        <w:pStyle w:val="1"/>
        <w:spacing w:line="360" w:lineRule="auto"/>
        <w:ind w:firstLine="567"/>
        <w:jc w:val="both"/>
        <w:rPr>
          <w:rStyle w:val="af1"/>
          <w:color w:val="auto"/>
        </w:rPr>
      </w:pPr>
      <w:r>
        <w:rPr>
          <w:rStyle w:val="af1"/>
          <w:rFonts w:cs="Times New Roman"/>
          <w:color w:val="auto"/>
          <w:sz w:val="28"/>
          <w:szCs w:val="28"/>
        </w:rPr>
        <w:t>В обновленном соглашении детализированы условия и меры против недобросовестной конкуренции, то есть компании из РФ и КНР не будут ущемлены по сравнению с местными игроками или третьими стра</w:t>
      </w:r>
      <w:r>
        <w:rPr>
          <w:rStyle w:val="af1"/>
          <w:rFonts w:cs="Times New Roman"/>
          <w:color w:val="auto"/>
          <w:sz w:val="28"/>
          <w:szCs w:val="28"/>
        </w:rPr>
        <w:t xml:space="preserve">нами. Более того, чётче прописаны процедуры урегулирования споров, а также то, что все изменения законодательства подлежат своевременному доведению до инвесторов [6]. </w:t>
      </w:r>
    </w:p>
    <w:p w14:paraId="617D4E5D" w14:textId="77777777" w:rsidR="004B6D90" w:rsidRDefault="002A773A" w:rsidP="00373A56">
      <w:pPr>
        <w:pStyle w:val="1"/>
        <w:spacing w:line="360" w:lineRule="auto"/>
        <w:ind w:firstLine="567"/>
        <w:jc w:val="both"/>
        <w:rPr>
          <w:rFonts w:cs="Times New Roman"/>
          <w:strike/>
          <w:color w:val="auto"/>
          <w:sz w:val="28"/>
          <w:szCs w:val="28"/>
        </w:rPr>
      </w:pPr>
      <w:r>
        <w:rPr>
          <w:rFonts w:cs="Times New Roman"/>
          <w:color w:val="auto"/>
          <w:sz w:val="28"/>
          <w:szCs w:val="28"/>
        </w:rPr>
        <w:t>Данное Соглашение направлено на развитие экономического партнерства между Российской Фед</w:t>
      </w:r>
      <w:r>
        <w:rPr>
          <w:rFonts w:cs="Times New Roman"/>
          <w:color w:val="auto"/>
          <w:sz w:val="28"/>
          <w:szCs w:val="28"/>
        </w:rPr>
        <w:t>ерацией и Китаем, что является стимулом к более активному ведению своей деятельности на территории страны-партнера.</w:t>
      </w:r>
    </w:p>
    <w:p w14:paraId="1F3436DB" w14:textId="77777777" w:rsidR="004B6D90" w:rsidRDefault="002A773A" w:rsidP="00373A56">
      <w:pPr>
        <w:pStyle w:val="1"/>
        <w:spacing w:line="360" w:lineRule="auto"/>
        <w:ind w:firstLine="567"/>
        <w:jc w:val="both"/>
        <w:rPr>
          <w:rFonts w:cs="Times New Roman"/>
          <w:color w:val="auto"/>
          <w:sz w:val="28"/>
          <w:szCs w:val="28"/>
        </w:rPr>
      </w:pPr>
      <w:r>
        <w:rPr>
          <w:rFonts w:cs="Times New Roman"/>
          <w:color w:val="auto"/>
          <w:sz w:val="28"/>
          <w:szCs w:val="28"/>
        </w:rPr>
        <w:t xml:space="preserve">В начале сентября 2025 года во время официального визита главы российского государства в Китай между ПАО «Газпром» и Китайской национальной </w:t>
      </w:r>
      <w:r>
        <w:rPr>
          <w:rFonts w:cs="Times New Roman"/>
          <w:color w:val="auto"/>
          <w:sz w:val="28"/>
          <w:szCs w:val="28"/>
        </w:rPr>
        <w:t xml:space="preserve">нефтегазовой корпорацией (CNPC) был подписан меморандум о строительстве газопровода «Сила Сибири – 2». Проект магистрального трубопровода "Сила Сибири - 2" должен связать газовые месторождения Западной Сибири с </w:t>
      </w:r>
      <w:proofErr w:type="gramStart"/>
      <w:r>
        <w:rPr>
          <w:rFonts w:cs="Times New Roman"/>
          <w:color w:val="auto"/>
          <w:sz w:val="28"/>
          <w:szCs w:val="28"/>
        </w:rPr>
        <w:t>Синьцзян-Уйгурским</w:t>
      </w:r>
      <w:proofErr w:type="gramEnd"/>
      <w:r>
        <w:rPr>
          <w:rFonts w:cs="Times New Roman"/>
          <w:color w:val="auto"/>
          <w:sz w:val="28"/>
          <w:szCs w:val="28"/>
        </w:rPr>
        <w:t xml:space="preserve"> автономным районом Китая ч</w:t>
      </w:r>
      <w:r>
        <w:rPr>
          <w:rFonts w:cs="Times New Roman"/>
          <w:color w:val="auto"/>
          <w:sz w:val="28"/>
          <w:szCs w:val="28"/>
        </w:rPr>
        <w:t>ерез территорию Монголии. Данный проект обеспечит энергетическую безопасность для Китая с точки зрения потребления энергии и развития собственных производств. Россия, в свою очередь, сможет компенсировать потерю европейского рынка в своей самой крупной отр</w:t>
      </w:r>
      <w:r>
        <w:rPr>
          <w:rFonts w:cs="Times New Roman"/>
          <w:color w:val="auto"/>
          <w:sz w:val="28"/>
          <w:szCs w:val="28"/>
        </w:rPr>
        <w:t>асли экспорта.</w:t>
      </w:r>
    </w:p>
    <w:p w14:paraId="312926B5" w14:textId="77777777" w:rsidR="004B6D90" w:rsidRDefault="002A773A" w:rsidP="00373A56">
      <w:pPr>
        <w:pStyle w:val="1"/>
        <w:spacing w:line="360" w:lineRule="auto"/>
        <w:ind w:firstLine="567"/>
        <w:jc w:val="both"/>
        <w:rPr>
          <w:rFonts w:cs="Times New Roman"/>
          <w:color w:val="auto"/>
          <w:sz w:val="28"/>
          <w:szCs w:val="28"/>
          <w:highlight w:val="yellow"/>
        </w:rPr>
      </w:pPr>
      <w:r>
        <w:rPr>
          <w:rFonts w:cs="Times New Roman"/>
          <w:color w:val="auto"/>
          <w:sz w:val="28"/>
          <w:szCs w:val="28"/>
        </w:rPr>
        <w:t xml:space="preserve">Также, достигнута договоренность о безвизовом режиме между РФ и КНР. С 15 сентября 2025 года по 14 сентября 2026 года вводится безвизовый режим в отношении российских граждан с обычным загранпаспортом сроком до 30 суток. Данное соглашение </w:t>
      </w:r>
      <w:r>
        <w:rPr>
          <w:rFonts w:cs="Times New Roman"/>
          <w:color w:val="auto"/>
          <w:sz w:val="28"/>
          <w:szCs w:val="28"/>
        </w:rPr>
        <w:t>способствует</w:t>
      </w:r>
      <w:r>
        <w:rPr>
          <w:rFonts w:cs="Times New Roman"/>
          <w:color w:val="FF0000"/>
          <w:sz w:val="28"/>
          <w:szCs w:val="28"/>
        </w:rPr>
        <w:t xml:space="preserve"> </w:t>
      </w:r>
      <w:r>
        <w:rPr>
          <w:rFonts w:cs="Times New Roman"/>
          <w:color w:val="auto"/>
          <w:sz w:val="28"/>
          <w:szCs w:val="28"/>
        </w:rPr>
        <w:t xml:space="preserve">развитию туризма, делового сотрудничества и, как итог, укреплению связей между странами [4]. </w:t>
      </w:r>
    </w:p>
    <w:p w14:paraId="6943AEE8" w14:textId="77777777" w:rsidR="004B6D90" w:rsidRDefault="002A773A" w:rsidP="00373A56">
      <w:pPr>
        <w:pStyle w:val="1"/>
        <w:spacing w:line="360" w:lineRule="auto"/>
        <w:ind w:firstLine="567"/>
        <w:jc w:val="both"/>
        <w:rPr>
          <w:rStyle w:val="af1"/>
          <w:rFonts w:cs="Times New Roman"/>
          <w:color w:val="auto"/>
          <w:sz w:val="28"/>
          <w:szCs w:val="28"/>
        </w:rPr>
      </w:pPr>
      <w:r>
        <w:rPr>
          <w:rFonts w:cs="Times New Roman"/>
          <w:color w:val="auto"/>
          <w:sz w:val="28"/>
          <w:szCs w:val="28"/>
        </w:rPr>
        <w:lastRenderedPageBreak/>
        <w:t>В области торгово-экономического сотрудничества России и Китая по-прежнему остается открытым вопрос о способе проведения расчетов. Банки КНР не риску</w:t>
      </w:r>
      <w:r>
        <w:rPr>
          <w:rFonts w:cs="Times New Roman"/>
          <w:color w:val="auto"/>
          <w:sz w:val="28"/>
          <w:szCs w:val="28"/>
        </w:rPr>
        <w:t xml:space="preserve">ют принимать платежи от российских организаций, опасаясь возможного </w:t>
      </w:r>
      <w:proofErr w:type="spellStart"/>
      <w:r>
        <w:rPr>
          <w:rFonts w:cs="Times New Roman"/>
          <w:color w:val="auto"/>
          <w:sz w:val="28"/>
          <w:szCs w:val="28"/>
        </w:rPr>
        <w:t>санкционного</w:t>
      </w:r>
      <w:proofErr w:type="spellEnd"/>
      <w:r>
        <w:rPr>
          <w:rFonts w:cs="Times New Roman"/>
          <w:color w:val="auto"/>
          <w:sz w:val="28"/>
          <w:szCs w:val="28"/>
        </w:rPr>
        <w:t xml:space="preserve"> давления. Несмотря на то, что компании находят пути для осуществления международных расчетов, это усложняет сотрудничество между странами. В апреле 2025 года Китай опубликовал</w:t>
      </w:r>
      <w:r>
        <w:rPr>
          <w:rFonts w:cs="Times New Roman"/>
          <w:color w:val="auto"/>
          <w:sz w:val="28"/>
          <w:szCs w:val="28"/>
        </w:rPr>
        <w:t xml:space="preserve"> план действий по развитию собственной платежной системы и продвижению юаня в международной торговле. Помимо действий, направленных на снижение зависимости от американского доллара, в данном документе перечислены также и мероприятия, направленные на поддер</w:t>
      </w:r>
      <w:r>
        <w:rPr>
          <w:rFonts w:cs="Times New Roman"/>
          <w:color w:val="auto"/>
          <w:sz w:val="28"/>
          <w:szCs w:val="28"/>
        </w:rPr>
        <w:t>жку китайских предприятий, «выходящих на международный уровень», и инициативы «Один пояс, один путь»</w:t>
      </w:r>
      <w:r>
        <w:rPr>
          <w:rStyle w:val="af1"/>
          <w:rFonts w:cs="Times New Roman"/>
          <w:color w:val="auto"/>
          <w:sz w:val="28"/>
          <w:szCs w:val="28"/>
        </w:rPr>
        <w:t xml:space="preserve"> [5]. </w:t>
      </w:r>
    </w:p>
    <w:p w14:paraId="12BEBB9C" w14:textId="77777777" w:rsidR="004B6D90" w:rsidRDefault="002A773A" w:rsidP="00373A56">
      <w:pPr>
        <w:pStyle w:val="1"/>
        <w:spacing w:line="360" w:lineRule="auto"/>
        <w:ind w:firstLine="567"/>
        <w:jc w:val="both"/>
        <w:rPr>
          <w:rFonts w:cs="Times New Roman"/>
          <w:color w:val="auto"/>
          <w:sz w:val="28"/>
          <w:szCs w:val="28"/>
        </w:rPr>
      </w:pPr>
      <w:r>
        <w:rPr>
          <w:rFonts w:cs="Times New Roman"/>
          <w:color w:val="auto"/>
          <w:sz w:val="28"/>
          <w:szCs w:val="28"/>
        </w:rPr>
        <w:t xml:space="preserve">Совершенствование китайской Системы трансграничных межбанковских платежей (аналога </w:t>
      </w:r>
      <w:proofErr w:type="spellStart"/>
      <w:r>
        <w:rPr>
          <w:rFonts w:cs="Times New Roman"/>
          <w:color w:val="auto"/>
          <w:sz w:val="28"/>
          <w:szCs w:val="28"/>
        </w:rPr>
        <w:t>Swift</w:t>
      </w:r>
      <w:proofErr w:type="spellEnd"/>
      <w:r>
        <w:rPr>
          <w:rFonts w:cs="Times New Roman"/>
          <w:color w:val="auto"/>
          <w:sz w:val="28"/>
          <w:szCs w:val="28"/>
        </w:rPr>
        <w:t>) может стать способом решения проблемы осуществления платеже</w:t>
      </w:r>
      <w:r>
        <w:rPr>
          <w:rFonts w:cs="Times New Roman"/>
          <w:color w:val="auto"/>
          <w:sz w:val="28"/>
          <w:szCs w:val="28"/>
        </w:rPr>
        <w:t xml:space="preserve">й между Россией и Китаем. </w:t>
      </w:r>
    </w:p>
    <w:p w14:paraId="3A2FF895" w14:textId="77777777" w:rsidR="004B6D90" w:rsidRDefault="002A773A" w:rsidP="00373A56">
      <w:pPr>
        <w:pStyle w:val="1"/>
        <w:spacing w:line="360" w:lineRule="auto"/>
        <w:ind w:firstLine="567"/>
        <w:jc w:val="both"/>
        <w:rPr>
          <w:rFonts w:cs="Times New Roman"/>
          <w:b/>
          <w:bCs/>
          <w:color w:val="auto"/>
          <w:sz w:val="28"/>
          <w:szCs w:val="28"/>
        </w:rPr>
      </w:pPr>
      <w:r>
        <w:rPr>
          <w:rFonts w:cs="Times New Roman"/>
          <w:b/>
          <w:bCs/>
          <w:color w:val="auto"/>
          <w:sz w:val="28"/>
          <w:szCs w:val="28"/>
        </w:rPr>
        <w:t xml:space="preserve">Вывод. </w:t>
      </w:r>
      <w:r>
        <w:rPr>
          <w:rFonts w:cs="Times New Roman"/>
          <w:color w:val="auto"/>
          <w:sz w:val="28"/>
          <w:szCs w:val="28"/>
        </w:rPr>
        <w:t xml:space="preserve">Российско-китайские отношения имеют хорошую перспективу дальнейшего развития на принципах соблюдения национальных интересов стран-партнеров. </w:t>
      </w:r>
      <w:proofErr w:type="gramStart"/>
      <w:r>
        <w:rPr>
          <w:rFonts w:cs="Times New Roman"/>
          <w:color w:val="auto"/>
          <w:sz w:val="28"/>
          <w:szCs w:val="28"/>
        </w:rPr>
        <w:t>Для России в условиях санкций, выдвинутых Западом и США, роль Китая возрастает ка</w:t>
      </w:r>
      <w:r>
        <w:rPr>
          <w:rFonts w:cs="Times New Roman"/>
          <w:color w:val="auto"/>
          <w:sz w:val="28"/>
          <w:szCs w:val="28"/>
        </w:rPr>
        <w:t>к в экономической, так и геополитической сферах.</w:t>
      </w:r>
      <w:proofErr w:type="gramEnd"/>
      <w:r>
        <w:rPr>
          <w:rFonts w:cs="Times New Roman"/>
          <w:color w:val="auto"/>
          <w:sz w:val="28"/>
          <w:szCs w:val="28"/>
        </w:rPr>
        <w:t xml:space="preserve"> Китай, в свою очередь, приобретает дополнительные гарантии продовольственной и энергетической безопасности. Таким образом, между странами выстраивается взаимовыгодное сотрудничество, направленное на укреплен</w:t>
      </w:r>
      <w:r>
        <w:rPr>
          <w:rFonts w:cs="Times New Roman"/>
          <w:color w:val="auto"/>
          <w:sz w:val="28"/>
          <w:szCs w:val="28"/>
        </w:rPr>
        <w:t>ие их позиций на мировой арене. Ряд вопросов по расширению торгово-экономических отношений ещё только предстоит решить. Однако</w:t>
      </w:r>
      <w:proofErr w:type="gramStart"/>
      <w:r>
        <w:rPr>
          <w:rFonts w:cs="Times New Roman"/>
          <w:color w:val="auto"/>
          <w:sz w:val="28"/>
          <w:szCs w:val="28"/>
        </w:rPr>
        <w:t>,</w:t>
      </w:r>
      <w:proofErr w:type="gramEnd"/>
      <w:r>
        <w:rPr>
          <w:rFonts w:cs="Times New Roman"/>
          <w:color w:val="auto"/>
          <w:sz w:val="28"/>
          <w:szCs w:val="28"/>
        </w:rPr>
        <w:t xml:space="preserve"> сложившаяся нестабильность на мировой арене служит стимулом к движению стран навстречу друг к другу.  </w:t>
      </w:r>
    </w:p>
    <w:p w14:paraId="5D604CB6" w14:textId="77777777" w:rsidR="004B6D90" w:rsidRDefault="004B6D90" w:rsidP="00373A56">
      <w:pPr>
        <w:pStyle w:val="1"/>
        <w:spacing w:line="360" w:lineRule="auto"/>
        <w:ind w:firstLine="567"/>
        <w:jc w:val="both"/>
        <w:rPr>
          <w:rFonts w:cs="Times New Roman"/>
          <w:color w:val="auto"/>
          <w:sz w:val="28"/>
          <w:szCs w:val="28"/>
        </w:rPr>
      </w:pPr>
    </w:p>
    <w:p w14:paraId="526BC120" w14:textId="77777777" w:rsidR="004B6D90" w:rsidRDefault="002A773A" w:rsidP="00373A56">
      <w:pPr>
        <w:ind w:firstLine="567"/>
        <w:rPr>
          <w:rFonts w:ascii="Times New Roman" w:hAnsi="Times New Roman" w:cs="Times New Roman"/>
          <w:sz w:val="28"/>
          <w:szCs w:val="28"/>
          <w:lang w:val="ru-RU"/>
        </w:rPr>
      </w:pPr>
      <w:r>
        <w:rPr>
          <w:rFonts w:ascii="Times New Roman" w:hAnsi="Times New Roman" w:cs="Times New Roman"/>
          <w:sz w:val="28"/>
          <w:szCs w:val="28"/>
          <w:lang w:val="ru-RU"/>
        </w:rPr>
        <w:br w:type="page"/>
      </w:r>
    </w:p>
    <w:p w14:paraId="0ADCCEC1" w14:textId="77777777" w:rsidR="004B6D90" w:rsidRDefault="002A773A" w:rsidP="00373A56">
      <w:pPr>
        <w:spacing w:after="0" w:line="360" w:lineRule="auto"/>
        <w:ind w:firstLine="567"/>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lastRenderedPageBreak/>
        <w:t xml:space="preserve">Научный руководитель: </w:t>
      </w:r>
      <w:r>
        <w:rPr>
          <w:rFonts w:ascii="Times New Roman" w:eastAsia="Times New Roman" w:hAnsi="Times New Roman" w:cs="Times New Roman"/>
          <w:sz w:val="28"/>
          <w:szCs w:val="28"/>
          <w:lang w:val="ru-RU" w:eastAsia="ru-RU"/>
        </w:rPr>
        <w:t>И.В. Макарова, к.э.н., доцент, Финансовый университет при Правительстве РФ</w:t>
      </w:r>
    </w:p>
    <w:p w14:paraId="53F48BB1" w14:textId="77777777" w:rsidR="004B6D90" w:rsidRDefault="002A773A" w:rsidP="00373A56">
      <w:pPr>
        <w:spacing w:after="0" w:line="360" w:lineRule="auto"/>
        <w:ind w:firstLine="567"/>
        <w:jc w:val="both"/>
        <w:rPr>
          <w:rFonts w:ascii="Times New Roman" w:eastAsia="Times New Roman" w:hAnsi="Times New Roman" w:cs="Times New Roman"/>
          <w:b/>
          <w:bCs/>
          <w:sz w:val="28"/>
          <w:szCs w:val="28"/>
          <w:lang w:eastAsia="ru-RU"/>
        </w:rPr>
      </w:pPr>
      <w:r>
        <w:rPr>
          <w:rFonts w:ascii="Times New Roman" w:eastAsia="SimSun" w:hAnsi="Times New Roman" w:cs="Times New Roman"/>
          <w:sz w:val="28"/>
          <w:szCs w:val="28"/>
        </w:rPr>
        <w:t xml:space="preserve">Irina </w:t>
      </w:r>
      <w:proofErr w:type="spellStart"/>
      <w:r>
        <w:rPr>
          <w:rFonts w:ascii="Times New Roman" w:eastAsia="SimSun" w:hAnsi="Times New Roman" w:cs="Times New Roman"/>
          <w:sz w:val="28"/>
          <w:szCs w:val="28"/>
        </w:rPr>
        <w:t>Makarova</w:t>
      </w:r>
      <w:proofErr w:type="spellEnd"/>
      <w:r>
        <w:rPr>
          <w:rFonts w:ascii="Times New Roman" w:eastAsia="SimSun" w:hAnsi="Times New Roman" w:cs="Times New Roman"/>
          <w:sz w:val="28"/>
          <w:szCs w:val="28"/>
        </w:rPr>
        <w:t xml:space="preserve"> PhD (economics), associate professor, Financial University under the Government of the Russian Federation, Moscow</w:t>
      </w:r>
    </w:p>
    <w:p w14:paraId="679FED60" w14:textId="777AA850" w:rsidR="004B6D90" w:rsidRPr="00CA238C" w:rsidRDefault="00373A56" w:rsidP="00CA238C">
      <w:pPr>
        <w:spacing w:after="0" w:line="360" w:lineRule="auto"/>
        <w:jc w:val="both"/>
        <w:rPr>
          <w:rFonts w:ascii="Times New Roman" w:eastAsia="Times New Roman" w:hAnsi="Times New Roman" w:cs="Times New Roman"/>
          <w:sz w:val="28"/>
          <w:szCs w:val="28"/>
          <w:lang w:val="ru-RU" w:eastAsia="ru-RU"/>
        </w:rPr>
      </w:pPr>
      <w:r w:rsidRPr="00CA238C">
        <w:rPr>
          <w:rFonts w:ascii="Times New Roman" w:eastAsia="Times New Roman" w:hAnsi="Times New Roman" w:cs="Times New Roman"/>
          <w:sz w:val="28"/>
          <w:szCs w:val="28"/>
          <w:lang w:val="ru-RU" w:eastAsia="ru-RU"/>
        </w:rPr>
        <w:t>СПИСОК ЛИТЕРАТУРЫ</w:t>
      </w:r>
    </w:p>
    <w:p w14:paraId="7D62612D" w14:textId="578974EE" w:rsidR="004B6D90" w:rsidRPr="00CA238C" w:rsidRDefault="00373A56" w:rsidP="00CA238C">
      <w:pPr>
        <w:spacing w:after="0" w:line="360" w:lineRule="auto"/>
        <w:jc w:val="both"/>
        <w:rPr>
          <w:rFonts w:ascii="Times New Roman" w:hAnsi="Times New Roman" w:cs="Times New Roman"/>
          <w:sz w:val="28"/>
          <w:szCs w:val="28"/>
          <w:lang w:val="ru-RU"/>
        </w:rPr>
      </w:pPr>
      <w:r w:rsidRPr="00CA238C">
        <w:rPr>
          <w:rFonts w:ascii="Times New Roman" w:hAnsi="Times New Roman" w:cs="Times New Roman"/>
          <w:sz w:val="28"/>
          <w:szCs w:val="28"/>
          <w:lang w:val="ru-RU"/>
        </w:rPr>
        <w:t>1. Распоряжение Правительства Российской Федерации от 22.04.2025 № 1002-р «О подписании Соглашения между Правительством Российской Федерации и Правительством Китайской Народной Республики о поощрении и взаимной защите инвестиций» // Государственная система правовой информации</w:t>
      </w:r>
      <w:r w:rsidRPr="00CA238C">
        <w:rPr>
          <w:rStyle w:val="af1"/>
          <w:rFonts w:ascii="Times New Roman" w:hAnsi="Times New Roman" w:cs="Times New Roman"/>
          <w:sz w:val="28"/>
          <w:szCs w:val="28"/>
          <w:lang w:val="ru-RU"/>
        </w:rPr>
        <w:t xml:space="preserve">. – </w:t>
      </w:r>
      <w:r w:rsidRPr="00CA238C">
        <w:rPr>
          <w:rStyle w:val="af1"/>
          <w:rFonts w:ascii="Times New Roman" w:hAnsi="Times New Roman" w:cs="Times New Roman"/>
          <w:sz w:val="28"/>
          <w:szCs w:val="28"/>
        </w:rPr>
        <w:t>URL</w:t>
      </w:r>
      <w:r w:rsidRPr="00CA238C">
        <w:rPr>
          <w:rStyle w:val="af1"/>
          <w:rFonts w:ascii="Times New Roman" w:hAnsi="Times New Roman" w:cs="Times New Roman"/>
          <w:sz w:val="28"/>
          <w:szCs w:val="28"/>
          <w:lang w:val="ru-RU"/>
        </w:rPr>
        <w:t>:</w:t>
      </w:r>
      <w:r w:rsidRPr="00CA238C">
        <w:rPr>
          <w:rStyle w:val="af1"/>
          <w:rFonts w:ascii="Times New Roman" w:hAnsi="Times New Roman" w:cs="Times New Roman"/>
          <w:sz w:val="28"/>
          <w:szCs w:val="28"/>
        </w:rPr>
        <w:t> </w:t>
      </w:r>
      <w:r w:rsidR="00922E3E" w:rsidRPr="00CA238C">
        <w:rPr>
          <w:rFonts w:ascii="Times New Roman" w:hAnsi="Times New Roman" w:cs="Times New Roman"/>
          <w:sz w:val="28"/>
          <w:szCs w:val="28"/>
          <w:lang w:val="ru-RU"/>
        </w:rPr>
        <w:t>http://publication.pravo.gov.ru</w:t>
      </w:r>
      <w:r w:rsidRPr="00CA238C">
        <w:rPr>
          <w:rFonts w:ascii="Times New Roman" w:hAnsi="Times New Roman" w:cs="Times New Roman"/>
          <w:sz w:val="28"/>
          <w:szCs w:val="28"/>
          <w:lang w:val="ru-RU"/>
        </w:rPr>
        <w:t>;</w:t>
      </w:r>
    </w:p>
    <w:p w14:paraId="061CF5C6" w14:textId="197ED64F" w:rsidR="004B6D90" w:rsidRPr="00CA238C" w:rsidRDefault="00373A56" w:rsidP="00CA238C">
      <w:pPr>
        <w:pStyle w:val="1"/>
        <w:spacing w:line="360" w:lineRule="auto"/>
        <w:jc w:val="both"/>
        <w:rPr>
          <w:rFonts w:eastAsiaTheme="minorHAnsi" w:cs="Times New Roman"/>
          <w:color w:val="auto"/>
          <w:sz w:val="28"/>
          <w:szCs w:val="28"/>
        </w:rPr>
      </w:pPr>
      <w:r w:rsidRPr="00CA238C">
        <w:rPr>
          <w:rFonts w:cs="Times New Roman"/>
          <w:sz w:val="28"/>
          <w:szCs w:val="28"/>
        </w:rPr>
        <w:t xml:space="preserve">2. Заморозкой ударит: почему США решили отсрочить повышение пошлин против Китая // ООО «МИЦ «Известия». </w:t>
      </w:r>
      <w:r w:rsidRPr="00CA238C">
        <w:rPr>
          <w:rStyle w:val="af1"/>
          <w:rFonts w:cs="Times New Roman"/>
          <w:sz w:val="28"/>
          <w:szCs w:val="28"/>
        </w:rPr>
        <w:t>– URL: </w:t>
      </w:r>
      <w:r w:rsidRPr="00CA238C">
        <w:rPr>
          <w:rFonts w:eastAsiaTheme="minorHAnsi" w:cs="Times New Roman"/>
          <w:color w:val="auto"/>
          <w:sz w:val="28"/>
          <w:szCs w:val="28"/>
          <w:lang w:val="en-US"/>
        </w:rPr>
        <w:t>https</w:t>
      </w:r>
      <w:r w:rsidRPr="00CA238C">
        <w:rPr>
          <w:rFonts w:eastAsiaTheme="minorHAnsi" w:cs="Times New Roman"/>
          <w:color w:val="auto"/>
          <w:sz w:val="28"/>
          <w:szCs w:val="28"/>
        </w:rPr>
        <w:t>://</w:t>
      </w:r>
      <w:proofErr w:type="spellStart"/>
      <w:r w:rsidRPr="00CA238C">
        <w:rPr>
          <w:rFonts w:eastAsiaTheme="minorHAnsi" w:cs="Times New Roman"/>
          <w:color w:val="auto"/>
          <w:sz w:val="28"/>
          <w:szCs w:val="28"/>
          <w:lang w:val="en-US"/>
        </w:rPr>
        <w:t>iz</w:t>
      </w:r>
      <w:proofErr w:type="spellEnd"/>
      <w:r w:rsidRPr="00CA238C">
        <w:rPr>
          <w:rFonts w:eastAsiaTheme="minorHAnsi" w:cs="Times New Roman"/>
          <w:color w:val="auto"/>
          <w:sz w:val="28"/>
          <w:szCs w:val="28"/>
        </w:rPr>
        <w:t>.</w:t>
      </w:r>
      <w:proofErr w:type="spellStart"/>
      <w:r w:rsidRPr="00CA238C">
        <w:rPr>
          <w:rFonts w:eastAsiaTheme="minorHAnsi" w:cs="Times New Roman"/>
          <w:color w:val="auto"/>
          <w:sz w:val="28"/>
          <w:szCs w:val="28"/>
          <w:lang w:val="en-US"/>
        </w:rPr>
        <w:t>ru</w:t>
      </w:r>
      <w:proofErr w:type="spellEnd"/>
      <w:r w:rsidRPr="00CA238C">
        <w:rPr>
          <w:rFonts w:eastAsiaTheme="minorHAnsi" w:cs="Times New Roman"/>
          <w:color w:val="auto"/>
          <w:sz w:val="28"/>
          <w:szCs w:val="28"/>
        </w:rPr>
        <w:t>;</w:t>
      </w:r>
    </w:p>
    <w:p w14:paraId="4236EB5E" w14:textId="110B61FD" w:rsidR="004B6D90" w:rsidRPr="00CA238C" w:rsidRDefault="00373A56" w:rsidP="00CA238C">
      <w:pPr>
        <w:pStyle w:val="1"/>
        <w:spacing w:line="360" w:lineRule="auto"/>
        <w:jc w:val="both"/>
        <w:rPr>
          <w:rStyle w:val="af1"/>
          <w:rFonts w:cs="Times New Roman"/>
          <w:color w:val="auto"/>
          <w:sz w:val="28"/>
          <w:szCs w:val="28"/>
        </w:rPr>
      </w:pPr>
      <w:r w:rsidRPr="00CA238C">
        <w:rPr>
          <w:rStyle w:val="af1"/>
          <w:rFonts w:cs="Times New Roman"/>
          <w:color w:val="auto"/>
          <w:sz w:val="28"/>
          <w:szCs w:val="28"/>
        </w:rPr>
        <w:t xml:space="preserve">3. Как в Китае готовятся ко второму сроку Трампа // </w:t>
      </w:r>
      <w:r w:rsidRPr="00CA238C">
        <w:rPr>
          <w:rFonts w:cs="Times New Roman"/>
          <w:color w:val="auto"/>
          <w:sz w:val="28"/>
          <w:szCs w:val="28"/>
        </w:rPr>
        <w:t>Сетевое издание Ведомости (</w:t>
      </w:r>
      <w:proofErr w:type="spellStart"/>
      <w:r w:rsidRPr="00CA238C">
        <w:rPr>
          <w:rFonts w:cs="Times New Roman"/>
          <w:color w:val="auto"/>
          <w:sz w:val="28"/>
          <w:szCs w:val="28"/>
          <w:lang w:val="en-US"/>
        </w:rPr>
        <w:t>Vedomosti</w:t>
      </w:r>
      <w:proofErr w:type="spellEnd"/>
      <w:r w:rsidRPr="00CA238C">
        <w:rPr>
          <w:rFonts w:cs="Times New Roman"/>
          <w:color w:val="auto"/>
          <w:sz w:val="28"/>
          <w:szCs w:val="28"/>
        </w:rPr>
        <w:t>).</w:t>
      </w:r>
      <w:r w:rsidRPr="00CA238C">
        <w:rPr>
          <w:rStyle w:val="af1"/>
          <w:rFonts w:cs="Times New Roman"/>
          <w:color w:val="auto"/>
          <w:sz w:val="28"/>
          <w:szCs w:val="28"/>
        </w:rPr>
        <w:t xml:space="preserve"> – </w:t>
      </w:r>
      <w:r w:rsidRPr="00CA238C">
        <w:rPr>
          <w:rStyle w:val="af1"/>
          <w:rFonts w:cs="Times New Roman"/>
          <w:color w:val="auto"/>
          <w:sz w:val="28"/>
          <w:szCs w:val="28"/>
          <w:lang w:val="en-US"/>
        </w:rPr>
        <w:t>URL</w:t>
      </w:r>
      <w:r w:rsidRPr="00CA238C">
        <w:rPr>
          <w:rStyle w:val="af1"/>
          <w:rFonts w:cs="Times New Roman"/>
          <w:color w:val="auto"/>
          <w:sz w:val="28"/>
          <w:szCs w:val="28"/>
        </w:rPr>
        <w:t>:</w:t>
      </w:r>
      <w:r w:rsidRPr="00CA238C">
        <w:rPr>
          <w:rStyle w:val="af1"/>
          <w:rFonts w:cs="Times New Roman"/>
          <w:color w:val="auto"/>
          <w:sz w:val="28"/>
          <w:szCs w:val="28"/>
          <w:lang w:val="en-US"/>
        </w:rPr>
        <w:t> </w:t>
      </w:r>
      <w:hyperlink r:id="rId14" w:tgtFrame="_blank" w:history="1">
        <w:r w:rsidR="004B6D90" w:rsidRPr="00CA238C">
          <w:rPr>
            <w:rStyle w:val="af1"/>
            <w:rFonts w:cs="Times New Roman"/>
            <w:color w:val="auto"/>
            <w:sz w:val="28"/>
            <w:szCs w:val="28"/>
            <w:lang w:val="en-US"/>
          </w:rPr>
          <w:t>https</w:t>
        </w:r>
        <w:r w:rsidR="004B6D90" w:rsidRPr="00CA238C">
          <w:rPr>
            <w:rStyle w:val="af1"/>
            <w:rFonts w:cs="Times New Roman"/>
            <w:color w:val="auto"/>
            <w:sz w:val="28"/>
            <w:szCs w:val="28"/>
          </w:rPr>
          <w:t>://</w:t>
        </w:r>
        <w:r w:rsidR="004B6D90" w:rsidRPr="00CA238C">
          <w:rPr>
            <w:rStyle w:val="af1"/>
            <w:rFonts w:cs="Times New Roman"/>
            <w:color w:val="auto"/>
            <w:sz w:val="28"/>
            <w:szCs w:val="28"/>
            <w:lang w:val="en-US"/>
          </w:rPr>
          <w:t>www</w:t>
        </w:r>
        <w:r w:rsidR="004B6D90" w:rsidRPr="00CA238C">
          <w:rPr>
            <w:rStyle w:val="af1"/>
            <w:rFonts w:cs="Times New Roman"/>
            <w:color w:val="auto"/>
            <w:sz w:val="28"/>
            <w:szCs w:val="28"/>
          </w:rPr>
          <w:t>.</w:t>
        </w:r>
        <w:proofErr w:type="spellStart"/>
        <w:r w:rsidR="004B6D90" w:rsidRPr="00CA238C">
          <w:rPr>
            <w:rStyle w:val="af1"/>
            <w:rFonts w:cs="Times New Roman"/>
            <w:color w:val="auto"/>
            <w:sz w:val="28"/>
            <w:szCs w:val="28"/>
            <w:lang w:val="en-US"/>
          </w:rPr>
          <w:t>vedomosti</w:t>
        </w:r>
        <w:proofErr w:type="spellEnd"/>
        <w:r w:rsidR="004B6D90" w:rsidRPr="00CA238C">
          <w:rPr>
            <w:rStyle w:val="af1"/>
            <w:rFonts w:cs="Times New Roman"/>
            <w:color w:val="auto"/>
            <w:sz w:val="28"/>
            <w:szCs w:val="28"/>
          </w:rPr>
          <w:t>.</w:t>
        </w:r>
        <w:proofErr w:type="spellStart"/>
        <w:r w:rsidR="004B6D90" w:rsidRPr="00CA238C">
          <w:rPr>
            <w:rStyle w:val="af1"/>
            <w:rFonts w:cs="Times New Roman"/>
            <w:color w:val="auto"/>
            <w:sz w:val="28"/>
            <w:szCs w:val="28"/>
            <w:lang w:val="en-US"/>
          </w:rPr>
          <w:t>ru</w:t>
        </w:r>
        <w:proofErr w:type="spellEnd"/>
        <w:r w:rsidR="004B6D90" w:rsidRPr="00CA238C">
          <w:rPr>
            <w:rStyle w:val="af1"/>
            <w:rFonts w:cs="Times New Roman"/>
            <w:color w:val="auto"/>
            <w:sz w:val="28"/>
            <w:szCs w:val="28"/>
          </w:rPr>
          <w:t>;</w:t>
        </w:r>
      </w:hyperlink>
    </w:p>
    <w:p w14:paraId="4FF03DE7" w14:textId="048B2E54" w:rsidR="004B6D90" w:rsidRPr="00CA238C" w:rsidRDefault="00373A56" w:rsidP="00CA238C">
      <w:pPr>
        <w:pStyle w:val="1"/>
        <w:spacing w:line="360" w:lineRule="auto"/>
        <w:jc w:val="both"/>
        <w:rPr>
          <w:rStyle w:val="af1"/>
          <w:rFonts w:cs="Times New Roman"/>
          <w:color w:val="auto"/>
          <w:sz w:val="28"/>
          <w:szCs w:val="28"/>
        </w:rPr>
      </w:pPr>
      <w:bookmarkStart w:id="1" w:name="_Hlk210033763"/>
      <w:r w:rsidRPr="00CA238C">
        <w:rPr>
          <w:rFonts w:cs="Times New Roman"/>
          <w:color w:val="auto"/>
          <w:sz w:val="28"/>
          <w:szCs w:val="28"/>
        </w:rPr>
        <w:t>4. Китай введет на год безвизовый режим для россиян // Сетевое издание Ведомости (</w:t>
      </w:r>
      <w:proofErr w:type="spellStart"/>
      <w:r w:rsidRPr="00CA238C">
        <w:rPr>
          <w:rFonts w:cs="Times New Roman"/>
          <w:color w:val="auto"/>
          <w:sz w:val="28"/>
          <w:szCs w:val="28"/>
          <w:lang w:val="en-US"/>
        </w:rPr>
        <w:t>Vedomosti</w:t>
      </w:r>
      <w:proofErr w:type="spellEnd"/>
      <w:r w:rsidRPr="00CA238C">
        <w:rPr>
          <w:rFonts w:cs="Times New Roman"/>
          <w:color w:val="auto"/>
          <w:sz w:val="28"/>
          <w:szCs w:val="28"/>
        </w:rPr>
        <w:t>)</w:t>
      </w:r>
      <w:r w:rsidRPr="00CA238C">
        <w:rPr>
          <w:rStyle w:val="af1"/>
          <w:rFonts w:cs="Times New Roman"/>
          <w:color w:val="auto"/>
          <w:sz w:val="28"/>
          <w:szCs w:val="28"/>
        </w:rPr>
        <w:t xml:space="preserve">. – </w:t>
      </w:r>
      <w:r w:rsidRPr="00CA238C">
        <w:rPr>
          <w:rStyle w:val="af1"/>
          <w:rFonts w:cs="Times New Roman"/>
          <w:color w:val="auto"/>
          <w:sz w:val="28"/>
          <w:szCs w:val="28"/>
          <w:lang w:val="en-US"/>
        </w:rPr>
        <w:t>URL</w:t>
      </w:r>
      <w:r w:rsidRPr="00CA238C">
        <w:rPr>
          <w:rStyle w:val="af1"/>
          <w:rFonts w:cs="Times New Roman"/>
          <w:color w:val="auto"/>
          <w:sz w:val="28"/>
          <w:szCs w:val="28"/>
        </w:rPr>
        <w:t>:</w:t>
      </w:r>
      <w:r w:rsidRPr="00CA238C">
        <w:rPr>
          <w:rFonts w:cs="Times New Roman"/>
          <w:color w:val="auto"/>
          <w:sz w:val="28"/>
          <w:szCs w:val="28"/>
        </w:rPr>
        <w:t xml:space="preserve"> </w:t>
      </w:r>
      <w:r w:rsidRPr="00CA238C">
        <w:rPr>
          <w:rFonts w:cs="Times New Roman"/>
          <w:color w:val="auto"/>
          <w:sz w:val="28"/>
          <w:szCs w:val="28"/>
          <w:lang w:val="en-US"/>
        </w:rPr>
        <w:t>https</w:t>
      </w:r>
      <w:r w:rsidRPr="00CA238C">
        <w:rPr>
          <w:rFonts w:cs="Times New Roman"/>
          <w:color w:val="auto"/>
          <w:sz w:val="28"/>
          <w:szCs w:val="28"/>
        </w:rPr>
        <w:t>://</w:t>
      </w:r>
      <w:r w:rsidRPr="00CA238C">
        <w:rPr>
          <w:rFonts w:cs="Times New Roman"/>
          <w:color w:val="auto"/>
          <w:sz w:val="28"/>
          <w:szCs w:val="28"/>
          <w:lang w:val="en-US"/>
        </w:rPr>
        <w:t>www</w:t>
      </w:r>
      <w:r w:rsidRPr="00CA238C">
        <w:rPr>
          <w:rFonts w:cs="Times New Roman"/>
          <w:color w:val="auto"/>
          <w:sz w:val="28"/>
          <w:szCs w:val="28"/>
        </w:rPr>
        <w:t>.</w:t>
      </w:r>
      <w:proofErr w:type="spellStart"/>
      <w:r w:rsidRPr="00CA238C">
        <w:rPr>
          <w:rFonts w:cs="Times New Roman"/>
          <w:color w:val="auto"/>
          <w:sz w:val="28"/>
          <w:szCs w:val="28"/>
          <w:lang w:val="en-US"/>
        </w:rPr>
        <w:t>vedomosti</w:t>
      </w:r>
      <w:proofErr w:type="spellEnd"/>
      <w:r w:rsidRPr="00CA238C">
        <w:rPr>
          <w:rFonts w:cs="Times New Roman"/>
          <w:color w:val="auto"/>
          <w:sz w:val="28"/>
          <w:szCs w:val="28"/>
        </w:rPr>
        <w:t>.</w:t>
      </w:r>
      <w:proofErr w:type="spellStart"/>
      <w:r w:rsidRPr="00CA238C">
        <w:rPr>
          <w:rFonts w:cs="Times New Roman"/>
          <w:color w:val="auto"/>
          <w:sz w:val="28"/>
          <w:szCs w:val="28"/>
          <w:lang w:val="en-US"/>
        </w:rPr>
        <w:t>ru</w:t>
      </w:r>
      <w:proofErr w:type="spellEnd"/>
      <w:r w:rsidRPr="00CA238C">
        <w:rPr>
          <w:rFonts w:cs="Times New Roman"/>
          <w:color w:val="auto"/>
          <w:sz w:val="28"/>
          <w:szCs w:val="28"/>
        </w:rPr>
        <w:t>;</w:t>
      </w:r>
    </w:p>
    <w:bookmarkEnd w:id="1"/>
    <w:p w14:paraId="4E83AF11" w14:textId="15E6B0BA" w:rsidR="004B6D90" w:rsidRPr="00CA238C" w:rsidRDefault="00373A56" w:rsidP="00CA238C">
      <w:pPr>
        <w:spacing w:after="0" w:line="360" w:lineRule="auto"/>
        <w:jc w:val="both"/>
        <w:rPr>
          <w:rFonts w:ascii="Times New Roman" w:hAnsi="Times New Roman" w:cs="Times New Roman"/>
          <w:sz w:val="28"/>
          <w:szCs w:val="28"/>
          <w:lang w:val="ru-RU"/>
        </w:rPr>
      </w:pPr>
      <w:r w:rsidRPr="00CA238C">
        <w:rPr>
          <w:rFonts w:ascii="Times New Roman" w:hAnsi="Times New Roman" w:cs="Times New Roman"/>
          <w:sz w:val="28"/>
          <w:szCs w:val="28"/>
          <w:lang w:val="ru-RU"/>
        </w:rPr>
        <w:t>5. Китай хочет продвигать свою международную платежную систему // NTV.RU</w:t>
      </w:r>
      <w:r w:rsidRPr="00CA238C">
        <w:rPr>
          <w:rStyle w:val="af1"/>
          <w:rFonts w:ascii="Times New Roman" w:hAnsi="Times New Roman" w:cs="Times New Roman"/>
          <w:sz w:val="28"/>
          <w:szCs w:val="28"/>
          <w:lang w:val="ru-RU"/>
        </w:rPr>
        <w:t xml:space="preserve">. – </w:t>
      </w:r>
      <w:r w:rsidRPr="00CA238C">
        <w:rPr>
          <w:rStyle w:val="af1"/>
          <w:rFonts w:ascii="Times New Roman" w:hAnsi="Times New Roman" w:cs="Times New Roman"/>
          <w:sz w:val="28"/>
          <w:szCs w:val="28"/>
        </w:rPr>
        <w:t>URL</w:t>
      </w:r>
      <w:r w:rsidRPr="00CA238C">
        <w:rPr>
          <w:rStyle w:val="af1"/>
          <w:rFonts w:ascii="Times New Roman" w:hAnsi="Times New Roman" w:cs="Times New Roman"/>
          <w:sz w:val="28"/>
          <w:szCs w:val="28"/>
          <w:lang w:val="ru-RU"/>
        </w:rPr>
        <w:t>:</w:t>
      </w:r>
      <w:r w:rsidRPr="00CA238C">
        <w:rPr>
          <w:rStyle w:val="af1"/>
          <w:rFonts w:ascii="Times New Roman" w:hAnsi="Times New Roman" w:cs="Times New Roman"/>
          <w:sz w:val="28"/>
          <w:szCs w:val="28"/>
        </w:rPr>
        <w:t> </w:t>
      </w:r>
      <w:r w:rsidRPr="00CA238C">
        <w:rPr>
          <w:rFonts w:ascii="Times New Roman" w:hAnsi="Times New Roman" w:cs="Times New Roman"/>
          <w:sz w:val="28"/>
          <w:szCs w:val="28"/>
          <w:lang w:val="ru-RU"/>
        </w:rPr>
        <w:t>https://www.ntv.ru;</w:t>
      </w:r>
    </w:p>
    <w:p w14:paraId="2CE00B73" w14:textId="0E86155F" w:rsidR="004B6D90" w:rsidRPr="00CA238C" w:rsidRDefault="00373A56" w:rsidP="00CA238C">
      <w:pPr>
        <w:spacing w:after="0" w:line="360" w:lineRule="auto"/>
        <w:jc w:val="both"/>
        <w:rPr>
          <w:rFonts w:ascii="Times New Roman" w:hAnsi="Times New Roman" w:cs="Times New Roman"/>
          <w:sz w:val="28"/>
          <w:szCs w:val="28"/>
          <w:lang w:val="ru-RU"/>
        </w:rPr>
      </w:pPr>
      <w:r w:rsidRPr="00CA238C">
        <w:rPr>
          <w:rStyle w:val="af1"/>
          <w:rFonts w:ascii="Times New Roman" w:hAnsi="Times New Roman" w:cs="Times New Roman"/>
          <w:sz w:val="28"/>
          <w:szCs w:val="28"/>
          <w:lang w:val="ru-RU"/>
        </w:rPr>
        <w:t xml:space="preserve">6. Россия и Китай подписали обновлённое соглашение о защите инвестиций: Что изменится для бизнеса? // Финансовая сфера. – </w:t>
      </w:r>
      <w:r w:rsidRPr="00CA238C">
        <w:rPr>
          <w:rStyle w:val="af1"/>
          <w:rFonts w:ascii="Times New Roman" w:hAnsi="Times New Roman" w:cs="Times New Roman"/>
          <w:sz w:val="28"/>
          <w:szCs w:val="28"/>
        </w:rPr>
        <w:t>URL</w:t>
      </w:r>
      <w:r w:rsidRPr="00CA238C">
        <w:rPr>
          <w:rStyle w:val="af1"/>
          <w:rFonts w:ascii="Times New Roman" w:hAnsi="Times New Roman" w:cs="Times New Roman"/>
          <w:sz w:val="28"/>
          <w:szCs w:val="28"/>
          <w:lang w:val="ru-RU"/>
        </w:rPr>
        <w:t>:</w:t>
      </w:r>
      <w:r w:rsidRPr="00CA238C">
        <w:rPr>
          <w:rStyle w:val="af1"/>
          <w:rFonts w:ascii="Times New Roman" w:hAnsi="Times New Roman" w:cs="Times New Roman"/>
          <w:sz w:val="28"/>
          <w:szCs w:val="28"/>
        </w:rPr>
        <w:t> </w:t>
      </w:r>
      <w:r w:rsidRPr="00CA238C">
        <w:rPr>
          <w:rFonts w:ascii="Times New Roman" w:hAnsi="Times New Roman" w:cs="Times New Roman"/>
          <w:sz w:val="28"/>
          <w:szCs w:val="28"/>
          <w:lang w:val="ru-RU"/>
        </w:rPr>
        <w:t>https://finansovaya-sfera.ru;</w:t>
      </w:r>
    </w:p>
    <w:p w14:paraId="2A240050" w14:textId="633C67CB" w:rsidR="004B6D90" w:rsidRPr="00CA238C" w:rsidRDefault="00373A56" w:rsidP="00CA238C">
      <w:pPr>
        <w:spacing w:after="0" w:line="360" w:lineRule="auto"/>
        <w:jc w:val="both"/>
        <w:rPr>
          <w:rFonts w:ascii="Times New Roman" w:hAnsi="Times New Roman" w:cs="Times New Roman"/>
          <w:sz w:val="28"/>
          <w:szCs w:val="28"/>
          <w:lang w:val="ru-RU"/>
        </w:rPr>
      </w:pPr>
      <w:r w:rsidRPr="00CA238C">
        <w:rPr>
          <w:rFonts w:ascii="Times New Roman" w:hAnsi="Times New Roman" w:cs="Times New Roman"/>
          <w:sz w:val="28"/>
          <w:szCs w:val="28"/>
          <w:lang w:val="ru-RU"/>
        </w:rPr>
        <w:t>7. США не намерены уменьшать пошлины в отношении КНР в одностороннем порядке // Информационное агентство ТАСС</w:t>
      </w:r>
      <w:r w:rsidRPr="00CA238C">
        <w:rPr>
          <w:rStyle w:val="af1"/>
          <w:rFonts w:ascii="Times New Roman" w:hAnsi="Times New Roman" w:cs="Times New Roman"/>
          <w:sz w:val="28"/>
          <w:szCs w:val="28"/>
          <w:lang w:val="ru-RU"/>
        </w:rPr>
        <w:t xml:space="preserve">. – </w:t>
      </w:r>
      <w:r w:rsidRPr="00CA238C">
        <w:rPr>
          <w:rStyle w:val="af1"/>
          <w:rFonts w:ascii="Times New Roman" w:hAnsi="Times New Roman" w:cs="Times New Roman"/>
          <w:sz w:val="28"/>
          <w:szCs w:val="28"/>
        </w:rPr>
        <w:t>URL</w:t>
      </w:r>
      <w:r w:rsidRPr="00CA238C">
        <w:rPr>
          <w:rStyle w:val="af1"/>
          <w:rFonts w:ascii="Times New Roman" w:hAnsi="Times New Roman" w:cs="Times New Roman"/>
          <w:sz w:val="28"/>
          <w:szCs w:val="28"/>
          <w:lang w:val="ru-RU"/>
        </w:rPr>
        <w:t>:</w:t>
      </w:r>
      <w:r w:rsidRPr="00CA238C">
        <w:rPr>
          <w:rStyle w:val="af1"/>
          <w:rFonts w:ascii="Times New Roman" w:hAnsi="Times New Roman" w:cs="Times New Roman"/>
          <w:sz w:val="28"/>
          <w:szCs w:val="28"/>
        </w:rPr>
        <w:t> </w:t>
      </w:r>
      <w:r w:rsidRPr="00CA238C">
        <w:rPr>
          <w:rFonts w:ascii="Times New Roman" w:hAnsi="Times New Roman" w:cs="Times New Roman"/>
          <w:sz w:val="28"/>
          <w:szCs w:val="28"/>
          <w:lang w:val="ru-RU"/>
        </w:rPr>
        <w:t>https://tass.ru;</w:t>
      </w:r>
    </w:p>
    <w:p w14:paraId="363FDF2C" w14:textId="55E76BF0" w:rsidR="00922E3E" w:rsidRPr="00CA238C" w:rsidRDefault="00373A56" w:rsidP="00CA238C">
      <w:pPr>
        <w:spacing w:after="0" w:line="360" w:lineRule="auto"/>
        <w:jc w:val="both"/>
        <w:rPr>
          <w:rFonts w:ascii="Times New Roman" w:hAnsi="Times New Roman" w:cs="Times New Roman"/>
          <w:sz w:val="28"/>
          <w:szCs w:val="28"/>
          <w:lang w:val="ru-RU"/>
        </w:rPr>
      </w:pPr>
      <w:r w:rsidRPr="00CA238C">
        <w:rPr>
          <w:rFonts w:ascii="Times New Roman" w:hAnsi="Times New Roman" w:cs="Times New Roman"/>
          <w:sz w:val="28"/>
          <w:szCs w:val="28"/>
          <w:lang w:val="ru-RU"/>
        </w:rPr>
        <w:t>8. Торговля России и ЕС</w:t>
      </w:r>
      <w:r w:rsidRPr="00CA238C">
        <w:rPr>
          <w:rStyle w:val="af1"/>
          <w:rFonts w:ascii="Times New Roman" w:hAnsi="Times New Roman" w:cs="Times New Roman"/>
          <w:sz w:val="28"/>
          <w:szCs w:val="28"/>
          <w:lang w:val="ru-RU"/>
        </w:rPr>
        <w:t xml:space="preserve"> // </w:t>
      </w:r>
      <w:proofErr w:type="spellStart"/>
      <w:r w:rsidRPr="00CA238C">
        <w:rPr>
          <w:rFonts w:ascii="Times New Roman" w:hAnsi="Times New Roman" w:cs="Times New Roman"/>
          <w:sz w:val="28"/>
          <w:szCs w:val="28"/>
        </w:rPr>
        <w:t>Tadviser</w:t>
      </w:r>
      <w:proofErr w:type="spellEnd"/>
      <w:r w:rsidRPr="00CA238C">
        <w:rPr>
          <w:rFonts w:ascii="Times New Roman" w:hAnsi="Times New Roman" w:cs="Times New Roman"/>
          <w:sz w:val="28"/>
          <w:szCs w:val="28"/>
          <w:lang w:val="ru-RU"/>
        </w:rPr>
        <w:t>.</w:t>
      </w:r>
      <w:bookmarkStart w:id="2" w:name="_Hlk197939406"/>
      <w:r w:rsidRPr="00CA238C">
        <w:rPr>
          <w:rFonts w:ascii="Times New Roman" w:hAnsi="Times New Roman" w:cs="Times New Roman"/>
          <w:sz w:val="28"/>
          <w:szCs w:val="28"/>
          <w:lang w:val="ru-RU"/>
        </w:rPr>
        <w:t xml:space="preserve"> </w:t>
      </w:r>
      <w:r w:rsidRPr="00CA238C">
        <w:rPr>
          <w:rStyle w:val="af1"/>
          <w:rFonts w:ascii="Times New Roman" w:hAnsi="Times New Roman" w:cs="Times New Roman"/>
          <w:sz w:val="28"/>
          <w:szCs w:val="28"/>
          <w:lang w:val="ru-RU"/>
        </w:rPr>
        <w:t xml:space="preserve">– </w:t>
      </w:r>
      <w:r w:rsidRPr="00CA238C">
        <w:rPr>
          <w:rStyle w:val="af1"/>
          <w:rFonts w:ascii="Times New Roman" w:hAnsi="Times New Roman" w:cs="Times New Roman"/>
          <w:sz w:val="28"/>
          <w:szCs w:val="28"/>
        </w:rPr>
        <w:t>URL</w:t>
      </w:r>
      <w:r w:rsidRPr="00CA238C">
        <w:rPr>
          <w:rStyle w:val="af1"/>
          <w:rFonts w:ascii="Times New Roman" w:hAnsi="Times New Roman" w:cs="Times New Roman"/>
          <w:sz w:val="28"/>
          <w:szCs w:val="28"/>
          <w:lang w:val="ru-RU"/>
        </w:rPr>
        <w:t>:</w:t>
      </w:r>
      <w:r w:rsidRPr="00CA238C">
        <w:rPr>
          <w:rStyle w:val="af1"/>
          <w:rFonts w:ascii="Times New Roman" w:hAnsi="Times New Roman" w:cs="Times New Roman"/>
          <w:sz w:val="28"/>
          <w:szCs w:val="28"/>
        </w:rPr>
        <w:t> </w:t>
      </w:r>
      <w:r w:rsidRPr="00CA238C">
        <w:rPr>
          <w:rFonts w:ascii="Times New Roman" w:hAnsi="Times New Roman" w:cs="Times New Roman"/>
          <w:sz w:val="28"/>
          <w:szCs w:val="28"/>
        </w:rPr>
        <w:t>https</w:t>
      </w:r>
      <w:r w:rsidRPr="00CA238C">
        <w:rPr>
          <w:rFonts w:ascii="Times New Roman" w:hAnsi="Times New Roman" w:cs="Times New Roman"/>
          <w:sz w:val="28"/>
          <w:szCs w:val="28"/>
          <w:lang w:val="ru-RU"/>
        </w:rPr>
        <w:t>://</w:t>
      </w:r>
      <w:r w:rsidRPr="00CA238C">
        <w:rPr>
          <w:rFonts w:ascii="Times New Roman" w:hAnsi="Times New Roman" w:cs="Times New Roman"/>
          <w:sz w:val="28"/>
          <w:szCs w:val="28"/>
        </w:rPr>
        <w:t>www</w:t>
      </w:r>
      <w:r w:rsidRPr="00CA238C">
        <w:rPr>
          <w:rFonts w:ascii="Times New Roman" w:hAnsi="Times New Roman" w:cs="Times New Roman"/>
          <w:sz w:val="28"/>
          <w:szCs w:val="28"/>
          <w:lang w:val="ru-RU"/>
        </w:rPr>
        <w:t>.</w:t>
      </w:r>
      <w:proofErr w:type="spellStart"/>
      <w:r w:rsidRPr="00CA238C">
        <w:rPr>
          <w:rFonts w:ascii="Times New Roman" w:hAnsi="Times New Roman" w:cs="Times New Roman"/>
          <w:sz w:val="28"/>
          <w:szCs w:val="28"/>
        </w:rPr>
        <w:t>tadviser</w:t>
      </w:r>
      <w:proofErr w:type="spellEnd"/>
      <w:r w:rsidRPr="00CA238C">
        <w:rPr>
          <w:rFonts w:ascii="Times New Roman" w:hAnsi="Times New Roman" w:cs="Times New Roman"/>
          <w:sz w:val="28"/>
          <w:szCs w:val="28"/>
          <w:lang w:val="ru-RU"/>
        </w:rPr>
        <w:t>.</w:t>
      </w:r>
      <w:proofErr w:type="spellStart"/>
      <w:r w:rsidRPr="00CA238C">
        <w:rPr>
          <w:rFonts w:ascii="Times New Roman" w:hAnsi="Times New Roman" w:cs="Times New Roman"/>
          <w:sz w:val="28"/>
          <w:szCs w:val="28"/>
        </w:rPr>
        <w:t>ru</w:t>
      </w:r>
      <w:bookmarkEnd w:id="2"/>
      <w:proofErr w:type="spellEnd"/>
      <w:r w:rsidRPr="00CA238C">
        <w:rPr>
          <w:rFonts w:ascii="Times New Roman" w:hAnsi="Times New Roman" w:cs="Times New Roman"/>
          <w:sz w:val="28"/>
          <w:szCs w:val="28"/>
          <w:lang w:val="ru-RU"/>
        </w:rPr>
        <w:t>;</w:t>
      </w:r>
      <w:r w:rsidR="00922E3E" w:rsidRPr="00CA238C">
        <w:rPr>
          <w:rFonts w:ascii="Times New Roman" w:hAnsi="Times New Roman" w:cs="Times New Roman"/>
          <w:sz w:val="28"/>
          <w:szCs w:val="28"/>
          <w:lang w:val="ru-RU"/>
        </w:rPr>
        <w:t xml:space="preserve"> </w:t>
      </w:r>
    </w:p>
    <w:p w14:paraId="422CC61E" w14:textId="5F56A8BA" w:rsidR="004B6D90" w:rsidRPr="00CA238C" w:rsidRDefault="00373A56" w:rsidP="00CA238C">
      <w:pPr>
        <w:spacing w:after="0" w:line="360" w:lineRule="auto"/>
        <w:jc w:val="both"/>
        <w:rPr>
          <w:rFonts w:ascii="Times New Roman" w:hAnsi="Times New Roman" w:cs="Times New Roman"/>
          <w:sz w:val="28"/>
          <w:szCs w:val="28"/>
          <w:lang w:val="ru-RU"/>
        </w:rPr>
      </w:pPr>
      <w:r w:rsidRPr="00CA238C">
        <w:rPr>
          <w:rFonts w:ascii="Times New Roman" w:hAnsi="Times New Roman" w:cs="Times New Roman"/>
          <w:sz w:val="28"/>
          <w:szCs w:val="28"/>
          <w:lang w:val="ru-RU"/>
        </w:rPr>
        <w:t xml:space="preserve">9. </w:t>
      </w:r>
      <w:r w:rsidR="00922E3E" w:rsidRPr="00CA238C">
        <w:rPr>
          <w:rFonts w:ascii="Times New Roman" w:hAnsi="Times New Roman" w:cs="Times New Roman"/>
          <w:sz w:val="28"/>
          <w:szCs w:val="28"/>
          <w:lang w:val="ru-RU"/>
        </w:rPr>
        <w:t>Трамп решил «задушить» Китай пошлинами за закупку российской нефти // Информационное агентство «УРА</w:t>
      </w:r>
      <w:proofErr w:type="gramStart"/>
      <w:r w:rsidR="00922E3E" w:rsidRPr="00CA238C">
        <w:rPr>
          <w:rFonts w:ascii="Times New Roman" w:hAnsi="Times New Roman" w:cs="Times New Roman"/>
          <w:sz w:val="28"/>
          <w:szCs w:val="28"/>
          <w:lang w:val="ru-RU"/>
        </w:rPr>
        <w:t>.Р</w:t>
      </w:r>
      <w:proofErr w:type="gramEnd"/>
      <w:r w:rsidR="00922E3E" w:rsidRPr="00CA238C">
        <w:rPr>
          <w:rFonts w:ascii="Times New Roman" w:hAnsi="Times New Roman" w:cs="Times New Roman"/>
          <w:sz w:val="28"/>
          <w:szCs w:val="28"/>
          <w:lang w:val="ru-RU"/>
        </w:rPr>
        <w:t>У»</w:t>
      </w:r>
      <w:r w:rsidR="00922E3E" w:rsidRPr="00CA238C">
        <w:rPr>
          <w:rFonts w:cs="Times New Roman"/>
          <w:sz w:val="28"/>
          <w:szCs w:val="28"/>
          <w:lang w:val="ru-RU"/>
        </w:rPr>
        <w:t xml:space="preserve">. </w:t>
      </w:r>
      <w:r w:rsidR="00922E3E" w:rsidRPr="00CA238C">
        <w:rPr>
          <w:rStyle w:val="af1"/>
          <w:rFonts w:cs="Times New Roman"/>
          <w:sz w:val="28"/>
          <w:szCs w:val="28"/>
          <w:lang w:val="ru-RU"/>
        </w:rPr>
        <w:t xml:space="preserve">– </w:t>
      </w:r>
      <w:r w:rsidR="00922E3E" w:rsidRPr="00CA238C">
        <w:rPr>
          <w:rStyle w:val="af1"/>
          <w:rFonts w:ascii="Times New Roman" w:eastAsia="Arial Unicode MS" w:hAnsi="Times New Roman" w:cs="Times New Roman"/>
          <w:color w:val="000000"/>
          <w:sz w:val="28"/>
          <w:szCs w:val="28"/>
          <w:u w:color="000000"/>
          <w:lang w:val="ru-RU"/>
        </w:rPr>
        <w:t>URL: https://ura.news;</w:t>
      </w:r>
    </w:p>
    <w:p w14:paraId="4AB94A8F" w14:textId="1118215D" w:rsidR="004B6D90" w:rsidRPr="00CA238C" w:rsidRDefault="00373A56" w:rsidP="00CA238C">
      <w:pPr>
        <w:spacing w:after="0" w:line="360" w:lineRule="auto"/>
        <w:jc w:val="both"/>
        <w:rPr>
          <w:rStyle w:val="af1"/>
          <w:rFonts w:ascii="Times New Roman" w:hAnsi="Times New Roman" w:cs="Times New Roman"/>
          <w:sz w:val="28"/>
          <w:szCs w:val="28"/>
        </w:rPr>
      </w:pPr>
      <w:r w:rsidRPr="00CA238C">
        <w:rPr>
          <w:rFonts w:ascii="Times New Roman" w:hAnsi="Times New Roman" w:cs="Times New Roman"/>
          <w:sz w:val="28"/>
          <w:szCs w:val="28"/>
        </w:rPr>
        <w:t xml:space="preserve">10. Fact Sheet: President Donald J. Trump Ensures National Security // </w:t>
      </w:r>
      <w:proofErr w:type="gramStart"/>
      <w:r w:rsidRPr="00CA238C">
        <w:rPr>
          <w:rStyle w:val="af1"/>
          <w:rFonts w:ascii="Times New Roman" w:eastAsia="Arial Unicode MS" w:hAnsi="Times New Roman" w:cs="Times New Roman"/>
          <w:sz w:val="28"/>
          <w:szCs w:val="28"/>
          <w:u w:color="000000"/>
        </w:rPr>
        <w:t>The</w:t>
      </w:r>
      <w:proofErr w:type="gramEnd"/>
      <w:r w:rsidRPr="00CA238C">
        <w:rPr>
          <w:rStyle w:val="af1"/>
          <w:rFonts w:ascii="Times New Roman" w:eastAsia="Arial Unicode MS" w:hAnsi="Times New Roman" w:cs="Times New Roman"/>
          <w:sz w:val="28"/>
          <w:szCs w:val="28"/>
          <w:u w:color="000000"/>
        </w:rPr>
        <w:t xml:space="preserve"> White House</w:t>
      </w:r>
      <w:r w:rsidRPr="00CA238C">
        <w:rPr>
          <w:rStyle w:val="af1"/>
          <w:rFonts w:ascii="Times New Roman" w:hAnsi="Times New Roman" w:cs="Times New Roman"/>
          <w:sz w:val="28"/>
          <w:szCs w:val="28"/>
        </w:rPr>
        <w:t>. – URL: </w:t>
      </w:r>
      <w:r w:rsidRPr="00CA238C">
        <w:rPr>
          <w:rStyle w:val="af1"/>
          <w:rFonts w:ascii="Times New Roman" w:eastAsia="Arial Unicode MS" w:hAnsi="Times New Roman" w:cs="Times New Roman"/>
          <w:sz w:val="28"/>
          <w:szCs w:val="28"/>
        </w:rPr>
        <w:t>https://www.whitehouse.gov;</w:t>
      </w:r>
    </w:p>
    <w:p w14:paraId="416E2BBD" w14:textId="7D1A1967" w:rsidR="004B6D90" w:rsidRPr="00CA238C" w:rsidRDefault="00373A56" w:rsidP="00CA238C">
      <w:pPr>
        <w:pStyle w:val="1"/>
        <w:spacing w:line="360" w:lineRule="auto"/>
        <w:jc w:val="both"/>
        <w:rPr>
          <w:rStyle w:val="af1"/>
          <w:rFonts w:cs="Times New Roman"/>
          <w:color w:val="auto"/>
          <w:sz w:val="28"/>
          <w:szCs w:val="28"/>
          <w:lang w:val="en-US"/>
        </w:rPr>
      </w:pPr>
      <w:r w:rsidRPr="00CA238C">
        <w:rPr>
          <w:rStyle w:val="af1"/>
          <w:rFonts w:cs="Times New Roman"/>
          <w:color w:val="auto"/>
          <w:sz w:val="28"/>
          <w:szCs w:val="28"/>
          <w:lang w:val="en-US"/>
        </w:rPr>
        <w:t>11. International Trade Centre. – URL: https://www.trademap.org;</w:t>
      </w:r>
    </w:p>
    <w:p w14:paraId="38A44F5A" w14:textId="7254DFD2" w:rsidR="004B6D90" w:rsidRPr="00CA238C" w:rsidRDefault="00373A56" w:rsidP="00CA238C">
      <w:pPr>
        <w:pStyle w:val="1"/>
        <w:spacing w:line="360" w:lineRule="auto"/>
        <w:jc w:val="both"/>
        <w:rPr>
          <w:rFonts w:cs="Times New Roman"/>
          <w:color w:val="auto"/>
          <w:sz w:val="28"/>
          <w:szCs w:val="28"/>
          <w:lang w:val="en-US"/>
        </w:rPr>
      </w:pPr>
      <w:r w:rsidRPr="00CA238C">
        <w:rPr>
          <w:rFonts w:cs="Times New Roman"/>
          <w:color w:val="auto"/>
          <w:sz w:val="28"/>
          <w:szCs w:val="28"/>
          <w:lang w:val="en-US"/>
        </w:rPr>
        <w:lastRenderedPageBreak/>
        <w:t xml:space="preserve">12. </w:t>
      </w:r>
      <w:proofErr w:type="spellStart"/>
      <w:r w:rsidRPr="00CA238C">
        <w:rPr>
          <w:rFonts w:cs="Times New Roman"/>
          <w:color w:val="auto"/>
          <w:sz w:val="28"/>
          <w:szCs w:val="28"/>
          <w:lang w:val="en-US"/>
        </w:rPr>
        <w:t>UNCTADstat</w:t>
      </w:r>
      <w:proofErr w:type="spellEnd"/>
      <w:r w:rsidRPr="00CA238C">
        <w:rPr>
          <w:rFonts w:cs="Times New Roman"/>
          <w:color w:val="auto"/>
          <w:sz w:val="28"/>
          <w:szCs w:val="28"/>
          <w:lang w:val="en-US"/>
        </w:rPr>
        <w:t xml:space="preserve"> Data </w:t>
      </w:r>
      <w:proofErr w:type="spellStart"/>
      <w:r w:rsidRPr="00CA238C">
        <w:rPr>
          <w:rFonts w:cs="Times New Roman"/>
          <w:color w:val="auto"/>
          <w:sz w:val="28"/>
          <w:szCs w:val="28"/>
          <w:lang w:val="en-US"/>
        </w:rPr>
        <w:t>centre</w:t>
      </w:r>
      <w:proofErr w:type="spellEnd"/>
      <w:r w:rsidRPr="00CA238C">
        <w:rPr>
          <w:rFonts w:cs="Times New Roman"/>
          <w:color w:val="auto"/>
          <w:sz w:val="28"/>
          <w:szCs w:val="28"/>
          <w:lang w:val="en-US"/>
        </w:rPr>
        <w:t xml:space="preserve"> // UNCTAD – </w:t>
      </w:r>
      <w:proofErr w:type="spellStart"/>
      <w:r w:rsidRPr="00CA238C">
        <w:rPr>
          <w:rFonts w:cs="Times New Roman"/>
          <w:color w:val="auto"/>
          <w:sz w:val="28"/>
          <w:szCs w:val="28"/>
          <w:lang w:val="en-US"/>
        </w:rPr>
        <w:t>Palais</w:t>
      </w:r>
      <w:proofErr w:type="spellEnd"/>
      <w:r w:rsidRPr="00CA238C">
        <w:rPr>
          <w:rFonts w:cs="Times New Roman"/>
          <w:color w:val="auto"/>
          <w:sz w:val="28"/>
          <w:szCs w:val="28"/>
          <w:lang w:val="en-US"/>
        </w:rPr>
        <w:t xml:space="preserve"> des Nations. – URL: </w:t>
      </w:r>
      <w:hyperlink r:id="rId15" w:history="1">
        <w:r w:rsidR="004B6D90" w:rsidRPr="00CA238C">
          <w:rPr>
            <w:rFonts w:cs="Times New Roman"/>
            <w:color w:val="auto"/>
            <w:sz w:val="28"/>
            <w:szCs w:val="28"/>
            <w:lang w:val="en-US"/>
          </w:rPr>
          <w:t>https://unctadstat.unctad.org.</w:t>
        </w:r>
      </w:hyperlink>
    </w:p>
    <w:p w14:paraId="0ED40B52" w14:textId="20E86019" w:rsidR="004B6D90" w:rsidRPr="00CA238C" w:rsidRDefault="00373A56" w:rsidP="00CA238C">
      <w:pPr>
        <w:pStyle w:val="1"/>
        <w:spacing w:line="360" w:lineRule="auto"/>
        <w:jc w:val="both"/>
        <w:rPr>
          <w:rFonts w:eastAsiaTheme="minorHAnsi" w:cs="Times New Roman"/>
          <w:color w:val="auto"/>
          <w:sz w:val="28"/>
          <w:szCs w:val="28"/>
          <w:lang w:val="en-US"/>
        </w:rPr>
      </w:pPr>
      <w:r w:rsidRPr="00CA238C">
        <w:rPr>
          <w:rFonts w:cs="Times New Roman"/>
          <w:color w:val="auto"/>
          <w:sz w:val="28"/>
          <w:szCs w:val="28"/>
          <w:lang w:val="en-US"/>
        </w:rPr>
        <w:t xml:space="preserve">13. </w:t>
      </w:r>
      <w:proofErr w:type="spellStart"/>
      <w:r w:rsidRPr="00CA238C">
        <w:rPr>
          <w:rFonts w:cs="Times New Roman"/>
          <w:color w:val="auto"/>
          <w:sz w:val="28"/>
          <w:szCs w:val="28"/>
          <w:lang w:val="en-US"/>
        </w:rPr>
        <w:t>Мakarova</w:t>
      </w:r>
      <w:proofErr w:type="spellEnd"/>
      <w:r w:rsidRPr="00CA238C">
        <w:rPr>
          <w:rFonts w:cs="Times New Roman"/>
          <w:color w:val="auto"/>
          <w:sz w:val="28"/>
          <w:szCs w:val="28"/>
          <w:lang w:val="en-US"/>
        </w:rPr>
        <w:t xml:space="preserve"> I., </w:t>
      </w:r>
      <w:proofErr w:type="spellStart"/>
      <w:r w:rsidRPr="00CA238C">
        <w:rPr>
          <w:rFonts w:cs="Times New Roman"/>
          <w:color w:val="auto"/>
          <w:sz w:val="28"/>
          <w:szCs w:val="28"/>
          <w:lang w:val="en-US"/>
        </w:rPr>
        <w:t>Aliyev</w:t>
      </w:r>
      <w:proofErr w:type="spellEnd"/>
      <w:r w:rsidRPr="00CA238C">
        <w:rPr>
          <w:rFonts w:cs="Times New Roman"/>
          <w:color w:val="auto"/>
          <w:sz w:val="28"/>
          <w:szCs w:val="28"/>
          <w:lang w:val="en-US"/>
        </w:rPr>
        <w:t xml:space="preserve"> V., </w:t>
      </w:r>
      <w:proofErr w:type="spellStart"/>
      <w:r w:rsidRPr="00CA238C">
        <w:rPr>
          <w:rFonts w:cs="Times New Roman"/>
          <w:color w:val="auto"/>
          <w:sz w:val="28"/>
          <w:szCs w:val="28"/>
          <w:lang w:val="en-US"/>
        </w:rPr>
        <w:t>Morkovkin</w:t>
      </w:r>
      <w:proofErr w:type="spellEnd"/>
      <w:r w:rsidRPr="00CA238C">
        <w:rPr>
          <w:rFonts w:cs="Times New Roman"/>
          <w:color w:val="auto"/>
          <w:sz w:val="28"/>
          <w:szCs w:val="28"/>
          <w:lang w:val="en-US"/>
        </w:rPr>
        <w:t xml:space="preserve"> D.</w:t>
      </w:r>
      <w:r w:rsidRPr="00CA238C">
        <w:rPr>
          <w:rFonts w:eastAsiaTheme="minorHAnsi" w:cs="Times New Roman"/>
          <w:color w:val="auto"/>
          <w:sz w:val="28"/>
          <w:szCs w:val="28"/>
          <w:lang w:val="en-US"/>
        </w:rPr>
        <w:t xml:space="preserve">, </w:t>
      </w:r>
      <w:proofErr w:type="spellStart"/>
      <w:r w:rsidRPr="00CA238C">
        <w:rPr>
          <w:rFonts w:eastAsiaTheme="minorHAnsi" w:cs="Times New Roman"/>
          <w:color w:val="auto"/>
          <w:sz w:val="28"/>
          <w:szCs w:val="28"/>
          <w:lang w:val="en-US"/>
        </w:rPr>
        <w:t>Musaeva</w:t>
      </w:r>
      <w:proofErr w:type="spellEnd"/>
      <w:r w:rsidRPr="00CA238C">
        <w:rPr>
          <w:rFonts w:eastAsiaTheme="minorHAnsi" w:cs="Times New Roman"/>
          <w:color w:val="auto"/>
          <w:sz w:val="28"/>
          <w:szCs w:val="28"/>
          <w:lang w:val="en-US"/>
        </w:rPr>
        <w:t xml:space="preserve"> </w:t>
      </w:r>
      <w:proofErr w:type="spellStart"/>
      <w:r w:rsidRPr="00CA238C">
        <w:rPr>
          <w:rFonts w:eastAsiaTheme="minorHAnsi" w:cs="Times New Roman"/>
          <w:color w:val="auto"/>
          <w:sz w:val="28"/>
          <w:szCs w:val="28"/>
          <w:lang w:val="en-US"/>
        </w:rPr>
        <w:t>Kh</w:t>
      </w:r>
      <w:proofErr w:type="spellEnd"/>
      <w:r w:rsidRPr="00CA238C">
        <w:rPr>
          <w:rFonts w:eastAsiaTheme="minorHAnsi" w:cs="Times New Roman"/>
          <w:color w:val="auto"/>
          <w:sz w:val="28"/>
          <w:szCs w:val="28"/>
          <w:lang w:val="en-US"/>
        </w:rPr>
        <w:t xml:space="preserve">. Contribution of regional integration associations to sustainable development // Reliability: Theory. </w:t>
      </w:r>
      <w:proofErr w:type="gramStart"/>
      <w:r w:rsidRPr="00CA238C">
        <w:rPr>
          <w:rFonts w:eastAsiaTheme="minorHAnsi" w:cs="Times New Roman"/>
          <w:color w:val="auto"/>
          <w:sz w:val="28"/>
          <w:szCs w:val="28"/>
          <w:lang w:val="en-US"/>
        </w:rPr>
        <w:t>Applications.</w:t>
      </w:r>
      <w:proofErr w:type="gramEnd"/>
      <w:r w:rsidRPr="00CA238C">
        <w:rPr>
          <w:rFonts w:eastAsiaTheme="minorHAnsi" w:cs="Times New Roman"/>
          <w:color w:val="auto"/>
          <w:sz w:val="28"/>
          <w:szCs w:val="28"/>
          <w:lang w:val="en-US"/>
        </w:rPr>
        <w:t xml:space="preserve"> — 2024. </w:t>
      </w:r>
      <w:proofErr w:type="gramStart"/>
      <w:r w:rsidRPr="00CA238C">
        <w:rPr>
          <w:rFonts w:eastAsiaTheme="minorHAnsi" w:cs="Times New Roman"/>
          <w:color w:val="auto"/>
          <w:sz w:val="28"/>
          <w:szCs w:val="28"/>
          <w:lang w:val="en-US"/>
        </w:rPr>
        <w:t>— Т. 19.</w:t>
      </w:r>
      <w:proofErr w:type="gramEnd"/>
      <w:r w:rsidRPr="00CA238C">
        <w:rPr>
          <w:rFonts w:eastAsiaTheme="minorHAnsi" w:cs="Times New Roman"/>
          <w:color w:val="auto"/>
          <w:sz w:val="28"/>
          <w:szCs w:val="28"/>
          <w:lang w:val="en-US"/>
        </w:rPr>
        <w:t xml:space="preserve"> — № S6 (81). — </w:t>
      </w:r>
      <w:proofErr w:type="gramStart"/>
      <w:r w:rsidRPr="00CA238C">
        <w:rPr>
          <w:rFonts w:eastAsiaTheme="minorHAnsi" w:cs="Times New Roman"/>
          <w:color w:val="auto"/>
          <w:sz w:val="28"/>
          <w:szCs w:val="28"/>
          <w:lang w:val="en-US"/>
        </w:rPr>
        <w:t>С. 1338</w:t>
      </w:r>
      <w:proofErr w:type="gramEnd"/>
      <w:r w:rsidRPr="00CA238C">
        <w:rPr>
          <w:rFonts w:eastAsiaTheme="minorHAnsi" w:cs="Times New Roman"/>
          <w:color w:val="auto"/>
          <w:sz w:val="28"/>
          <w:szCs w:val="28"/>
          <w:lang w:val="en-US"/>
        </w:rPr>
        <w:t>–1346.</w:t>
      </w:r>
    </w:p>
    <w:p w14:paraId="33ADA9D7" w14:textId="77777777" w:rsidR="004B6D90" w:rsidRPr="000C1B8E" w:rsidRDefault="004B6D90">
      <w:pPr>
        <w:rPr>
          <w:rFonts w:ascii="Times New Roman" w:hAnsi="Times New Roman" w:cs="Times New Roman"/>
          <w:sz w:val="28"/>
          <w:szCs w:val="28"/>
        </w:rPr>
      </w:pPr>
    </w:p>
    <w:sectPr w:rsidR="004B6D90" w:rsidRPr="000C1B8E">
      <w:footerReference w:type="default" r:id="rId16"/>
      <w:pgSz w:w="12240" w:h="15840"/>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B11A605" w14:textId="77777777" w:rsidR="002A773A" w:rsidRDefault="002A773A">
      <w:pPr>
        <w:spacing w:line="240" w:lineRule="auto"/>
      </w:pPr>
      <w:r>
        <w:separator/>
      </w:r>
    </w:p>
  </w:endnote>
  <w:endnote w:type="continuationSeparator" w:id="0">
    <w:p w14:paraId="79A2A241" w14:textId="77777777" w:rsidR="002A773A" w:rsidRDefault="002A773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EFF" w:usb1="C000785B" w:usb2="00000009" w:usb3="00000000" w:csb0="000001FF" w:csb1="00000000"/>
  </w:font>
  <w:font w:name="等线 Light">
    <w:panose1 w:val="00000000000000000000"/>
    <w:charset w:val="80"/>
    <w:family w:val="roman"/>
    <w:notTrueType/>
    <w:pitch w:val="default"/>
  </w:font>
  <w:font w:name="Calibri Light">
    <w:panose1 w:val="020F0302020204030204"/>
    <w:charset w:val="CC"/>
    <w:family w:val="swiss"/>
    <w:pitch w:val="variable"/>
    <w:sig w:usb0="E4002EFF" w:usb1="C000247B" w:usb2="00000009" w:usb3="00000000" w:csb0="000001FF" w:csb1="00000000"/>
  </w:font>
  <w:font w:name="等线">
    <w:panose1 w:val="00000000000000000000"/>
    <w:charset w:val="8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33593022"/>
      <w:showingPlcHdr/>
    </w:sdtPr>
    <w:sdtEndPr/>
    <w:sdtContent>
      <w:p w14:paraId="622A6E7A" w14:textId="0BC03B02" w:rsidR="004B6D90" w:rsidRDefault="00373A56">
        <w:pPr>
          <w:pStyle w:val="ae"/>
          <w:jc w:val="center"/>
        </w:pPr>
        <w:r>
          <w:t xml:space="preserve">     </w:t>
        </w:r>
      </w:p>
    </w:sdtContent>
  </w:sdt>
  <w:p w14:paraId="10DD3409" w14:textId="77777777" w:rsidR="004B6D90" w:rsidRDefault="004B6D90">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EDEB483" w14:textId="77777777" w:rsidR="002A773A" w:rsidRDefault="002A773A">
      <w:pPr>
        <w:spacing w:after="0"/>
      </w:pPr>
      <w:r>
        <w:separator/>
      </w:r>
    </w:p>
  </w:footnote>
  <w:footnote w:type="continuationSeparator" w:id="0">
    <w:p w14:paraId="6D893E02" w14:textId="77777777" w:rsidR="002A773A" w:rsidRDefault="002A773A">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577E4"/>
    <w:multiLevelType w:val="multilevel"/>
    <w:tmpl w:val="10C577E4"/>
    <w:lvl w:ilvl="0">
      <w:start w:val="1"/>
      <w:numFmt w:val="decimal"/>
      <w:lvlText w:val="%1."/>
      <w:lvlJc w:val="left"/>
      <w:pPr>
        <w:ind w:left="1069" w:hanging="360"/>
      </w:pPr>
      <w:rPr>
        <w:rFonts w:hint="default"/>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7CD2"/>
    <w:rsid w:val="000069C9"/>
    <w:rsid w:val="00027552"/>
    <w:rsid w:val="00030399"/>
    <w:rsid w:val="000370BB"/>
    <w:rsid w:val="00047C4F"/>
    <w:rsid w:val="0005153B"/>
    <w:rsid w:val="0006117B"/>
    <w:rsid w:val="0008174A"/>
    <w:rsid w:val="00095855"/>
    <w:rsid w:val="000A0829"/>
    <w:rsid w:val="000B1356"/>
    <w:rsid w:val="000B6BDD"/>
    <w:rsid w:val="000C0058"/>
    <w:rsid w:val="000C1B8E"/>
    <w:rsid w:val="000D54A4"/>
    <w:rsid w:val="000D5EFE"/>
    <w:rsid w:val="000D7AEB"/>
    <w:rsid w:val="000F5703"/>
    <w:rsid w:val="00104D1F"/>
    <w:rsid w:val="00111BA5"/>
    <w:rsid w:val="00114F0B"/>
    <w:rsid w:val="00121C40"/>
    <w:rsid w:val="00125E5C"/>
    <w:rsid w:val="00126120"/>
    <w:rsid w:val="0013315E"/>
    <w:rsid w:val="00133C97"/>
    <w:rsid w:val="001415C4"/>
    <w:rsid w:val="001448D3"/>
    <w:rsid w:val="00147F27"/>
    <w:rsid w:val="00192F84"/>
    <w:rsid w:val="00196538"/>
    <w:rsid w:val="001D59CA"/>
    <w:rsid w:val="00221BBD"/>
    <w:rsid w:val="00232722"/>
    <w:rsid w:val="0026665E"/>
    <w:rsid w:val="002668BD"/>
    <w:rsid w:val="00274C19"/>
    <w:rsid w:val="0027569F"/>
    <w:rsid w:val="0028215F"/>
    <w:rsid w:val="00286E95"/>
    <w:rsid w:val="00287329"/>
    <w:rsid w:val="002A773A"/>
    <w:rsid w:val="002B2EDF"/>
    <w:rsid w:val="002E59A2"/>
    <w:rsid w:val="00354D5C"/>
    <w:rsid w:val="003575A0"/>
    <w:rsid w:val="00361038"/>
    <w:rsid w:val="00373A56"/>
    <w:rsid w:val="0038415D"/>
    <w:rsid w:val="0038453A"/>
    <w:rsid w:val="003A04DD"/>
    <w:rsid w:val="003C3C20"/>
    <w:rsid w:val="003F17A1"/>
    <w:rsid w:val="004269BD"/>
    <w:rsid w:val="00446990"/>
    <w:rsid w:val="00450C94"/>
    <w:rsid w:val="00451911"/>
    <w:rsid w:val="00455653"/>
    <w:rsid w:val="00487155"/>
    <w:rsid w:val="004A22D4"/>
    <w:rsid w:val="004B11CC"/>
    <w:rsid w:val="004B6D90"/>
    <w:rsid w:val="004E6229"/>
    <w:rsid w:val="0051197E"/>
    <w:rsid w:val="005218F2"/>
    <w:rsid w:val="0052527A"/>
    <w:rsid w:val="0055511A"/>
    <w:rsid w:val="00555471"/>
    <w:rsid w:val="0055670C"/>
    <w:rsid w:val="00576A34"/>
    <w:rsid w:val="00581083"/>
    <w:rsid w:val="005B017D"/>
    <w:rsid w:val="00617EE5"/>
    <w:rsid w:val="00633C41"/>
    <w:rsid w:val="0064277F"/>
    <w:rsid w:val="00646223"/>
    <w:rsid w:val="006623A1"/>
    <w:rsid w:val="0066785F"/>
    <w:rsid w:val="00676A5A"/>
    <w:rsid w:val="00687E80"/>
    <w:rsid w:val="00697849"/>
    <w:rsid w:val="006B5F79"/>
    <w:rsid w:val="006D1CFA"/>
    <w:rsid w:val="006D68D3"/>
    <w:rsid w:val="006E7EFA"/>
    <w:rsid w:val="00721C7B"/>
    <w:rsid w:val="00731811"/>
    <w:rsid w:val="00754989"/>
    <w:rsid w:val="00765AC7"/>
    <w:rsid w:val="00766DC3"/>
    <w:rsid w:val="0077684C"/>
    <w:rsid w:val="00792766"/>
    <w:rsid w:val="007B0953"/>
    <w:rsid w:val="007B2C90"/>
    <w:rsid w:val="007B7D14"/>
    <w:rsid w:val="007C24CE"/>
    <w:rsid w:val="007C3CAF"/>
    <w:rsid w:val="007C4D9A"/>
    <w:rsid w:val="007D0D4E"/>
    <w:rsid w:val="008028AD"/>
    <w:rsid w:val="0080656C"/>
    <w:rsid w:val="00822D84"/>
    <w:rsid w:val="008311A6"/>
    <w:rsid w:val="00831A9E"/>
    <w:rsid w:val="0085581D"/>
    <w:rsid w:val="00897AD3"/>
    <w:rsid w:val="008A6171"/>
    <w:rsid w:val="008B551D"/>
    <w:rsid w:val="008E3A8D"/>
    <w:rsid w:val="009167B5"/>
    <w:rsid w:val="00917CD2"/>
    <w:rsid w:val="00922E3E"/>
    <w:rsid w:val="009240C8"/>
    <w:rsid w:val="00932B64"/>
    <w:rsid w:val="00934BDA"/>
    <w:rsid w:val="0098410A"/>
    <w:rsid w:val="0098500D"/>
    <w:rsid w:val="009B05FC"/>
    <w:rsid w:val="009D1EF9"/>
    <w:rsid w:val="009D3EEE"/>
    <w:rsid w:val="009D504A"/>
    <w:rsid w:val="009D6B3D"/>
    <w:rsid w:val="009E6815"/>
    <w:rsid w:val="009F65D5"/>
    <w:rsid w:val="009F65EB"/>
    <w:rsid w:val="00A07AF2"/>
    <w:rsid w:val="00A108C0"/>
    <w:rsid w:val="00A13151"/>
    <w:rsid w:val="00A3083A"/>
    <w:rsid w:val="00A3301D"/>
    <w:rsid w:val="00A37321"/>
    <w:rsid w:val="00A534FC"/>
    <w:rsid w:val="00A73667"/>
    <w:rsid w:val="00A83013"/>
    <w:rsid w:val="00A836E1"/>
    <w:rsid w:val="00A85BBD"/>
    <w:rsid w:val="00A87B9D"/>
    <w:rsid w:val="00AE25AC"/>
    <w:rsid w:val="00B243D5"/>
    <w:rsid w:val="00B3274C"/>
    <w:rsid w:val="00B41249"/>
    <w:rsid w:val="00B430F8"/>
    <w:rsid w:val="00B56672"/>
    <w:rsid w:val="00B701B5"/>
    <w:rsid w:val="00B727E0"/>
    <w:rsid w:val="00B80804"/>
    <w:rsid w:val="00BB1EBE"/>
    <w:rsid w:val="00BF62EA"/>
    <w:rsid w:val="00C2485D"/>
    <w:rsid w:val="00C25F91"/>
    <w:rsid w:val="00C4328F"/>
    <w:rsid w:val="00C632DC"/>
    <w:rsid w:val="00C877AD"/>
    <w:rsid w:val="00C9772F"/>
    <w:rsid w:val="00CA238C"/>
    <w:rsid w:val="00CA5FA9"/>
    <w:rsid w:val="00CB32A2"/>
    <w:rsid w:val="00CC1B30"/>
    <w:rsid w:val="00CF291F"/>
    <w:rsid w:val="00D50A56"/>
    <w:rsid w:val="00D63B06"/>
    <w:rsid w:val="00D67645"/>
    <w:rsid w:val="00D83C35"/>
    <w:rsid w:val="00DB7CC4"/>
    <w:rsid w:val="00DC6C65"/>
    <w:rsid w:val="00DE11A8"/>
    <w:rsid w:val="00DE1AA8"/>
    <w:rsid w:val="00DF09C5"/>
    <w:rsid w:val="00DF7343"/>
    <w:rsid w:val="00E257D9"/>
    <w:rsid w:val="00E27208"/>
    <w:rsid w:val="00E44851"/>
    <w:rsid w:val="00E7565B"/>
    <w:rsid w:val="00E82C42"/>
    <w:rsid w:val="00EC1E79"/>
    <w:rsid w:val="00EC3663"/>
    <w:rsid w:val="00EC6465"/>
    <w:rsid w:val="00EE10FD"/>
    <w:rsid w:val="00EE1F4B"/>
    <w:rsid w:val="00EF466E"/>
    <w:rsid w:val="00F11E03"/>
    <w:rsid w:val="00F16311"/>
    <w:rsid w:val="00F2519E"/>
    <w:rsid w:val="00F87E57"/>
    <w:rsid w:val="00FB24CA"/>
    <w:rsid w:val="00FE3B58"/>
    <w:rsid w:val="00FF6BAC"/>
    <w:rsid w:val="03537DF3"/>
    <w:rsid w:val="16B755BD"/>
    <w:rsid w:val="193739EE"/>
    <w:rsid w:val="2BC13E87"/>
    <w:rsid w:val="2E2E118F"/>
    <w:rsid w:val="3F05081B"/>
    <w:rsid w:val="442126D3"/>
    <w:rsid w:val="48243B2F"/>
    <w:rsid w:val="4B2B00A6"/>
    <w:rsid w:val="52FB79CF"/>
    <w:rsid w:val="58005253"/>
    <w:rsid w:val="6E8C71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30F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3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List Paragraph" w:semiHidden="0" w:uiPriority="34"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160" w:line="259" w:lineRule="auto"/>
    </w:pPr>
    <w:rPr>
      <w:rFonts w:asciiTheme="minorHAnsi" w:eastAsiaTheme="minorHAnsi" w:hAnsiTheme="minorHAnsi" w:cstheme="minorBidi"/>
      <w:sz w:val="22"/>
      <w:szCs w:val="22"/>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basedOn w:val="a0"/>
    <w:uiPriority w:val="99"/>
    <w:semiHidden/>
    <w:unhideWhenUsed/>
    <w:qFormat/>
    <w:rPr>
      <w:color w:val="800080"/>
      <w:u w:val="single"/>
    </w:rPr>
  </w:style>
  <w:style w:type="character" w:styleId="a4">
    <w:name w:val="annotation reference"/>
    <w:basedOn w:val="a0"/>
    <w:uiPriority w:val="99"/>
    <w:semiHidden/>
    <w:unhideWhenUsed/>
    <w:qFormat/>
    <w:rPr>
      <w:sz w:val="16"/>
      <w:szCs w:val="16"/>
    </w:rPr>
  </w:style>
  <w:style w:type="character" w:styleId="a5">
    <w:name w:val="Hyperlink"/>
    <w:basedOn w:val="a0"/>
    <w:uiPriority w:val="99"/>
    <w:unhideWhenUsed/>
    <w:qFormat/>
    <w:rPr>
      <w:color w:val="0563C1" w:themeColor="hyperlink"/>
      <w:u w:val="single"/>
    </w:rPr>
  </w:style>
  <w:style w:type="paragraph" w:styleId="a6">
    <w:name w:val="Balloon Text"/>
    <w:basedOn w:val="a"/>
    <w:link w:val="a7"/>
    <w:uiPriority w:val="99"/>
    <w:semiHidden/>
    <w:unhideWhenUsed/>
    <w:qFormat/>
    <w:pPr>
      <w:spacing w:after="0" w:line="240" w:lineRule="auto"/>
    </w:pPr>
    <w:rPr>
      <w:rFonts w:ascii="Segoe UI" w:hAnsi="Segoe UI" w:cs="Segoe UI"/>
      <w:sz w:val="18"/>
      <w:szCs w:val="18"/>
    </w:rPr>
  </w:style>
  <w:style w:type="paragraph" w:styleId="a8">
    <w:name w:val="annotation text"/>
    <w:basedOn w:val="a"/>
    <w:link w:val="a9"/>
    <w:uiPriority w:val="99"/>
    <w:semiHidden/>
    <w:unhideWhenUsed/>
    <w:qFormat/>
  </w:style>
  <w:style w:type="paragraph" w:styleId="aa">
    <w:name w:val="annotation subject"/>
    <w:basedOn w:val="a8"/>
    <w:next w:val="a8"/>
    <w:link w:val="ab"/>
    <w:uiPriority w:val="99"/>
    <w:semiHidden/>
    <w:unhideWhenUsed/>
    <w:qFormat/>
    <w:pPr>
      <w:spacing w:line="240" w:lineRule="auto"/>
    </w:pPr>
    <w:rPr>
      <w:b/>
      <w:bCs/>
      <w:sz w:val="20"/>
      <w:szCs w:val="20"/>
    </w:rPr>
  </w:style>
  <w:style w:type="paragraph" w:styleId="ac">
    <w:name w:val="header"/>
    <w:basedOn w:val="a"/>
    <w:link w:val="ad"/>
    <w:uiPriority w:val="99"/>
    <w:unhideWhenUsed/>
    <w:qFormat/>
    <w:pPr>
      <w:tabs>
        <w:tab w:val="center" w:pos="4844"/>
        <w:tab w:val="right" w:pos="9689"/>
      </w:tabs>
      <w:spacing w:after="0" w:line="240" w:lineRule="auto"/>
    </w:pPr>
  </w:style>
  <w:style w:type="paragraph" w:styleId="ae">
    <w:name w:val="footer"/>
    <w:basedOn w:val="a"/>
    <w:link w:val="af"/>
    <w:uiPriority w:val="99"/>
    <w:unhideWhenUsed/>
    <w:pPr>
      <w:tabs>
        <w:tab w:val="center" w:pos="4844"/>
        <w:tab w:val="right" w:pos="9689"/>
      </w:tabs>
      <w:spacing w:after="0" w:line="240" w:lineRule="auto"/>
    </w:pPr>
  </w:style>
  <w:style w:type="paragraph" w:styleId="af0">
    <w:name w:val="List Paragraph"/>
    <w:basedOn w:val="a"/>
    <w:uiPriority w:val="34"/>
    <w:qFormat/>
    <w:pPr>
      <w:ind w:left="720"/>
      <w:contextualSpacing/>
    </w:pPr>
  </w:style>
  <w:style w:type="character" w:customStyle="1" w:styleId="UnresolvedMention1">
    <w:name w:val="Unresolved Mention1"/>
    <w:basedOn w:val="a0"/>
    <w:uiPriority w:val="99"/>
    <w:semiHidden/>
    <w:unhideWhenUsed/>
    <w:qFormat/>
    <w:rPr>
      <w:color w:val="605E5C"/>
      <w:shd w:val="clear" w:color="auto" w:fill="E1DFDD"/>
    </w:rPr>
  </w:style>
  <w:style w:type="character" w:customStyle="1" w:styleId="af1">
    <w:name w:val="Нет"/>
    <w:qFormat/>
  </w:style>
  <w:style w:type="paragraph" w:customStyle="1" w:styleId="1">
    <w:name w:val="Основной текст1"/>
    <w:qFormat/>
    <w:rPr>
      <w:rFonts w:eastAsia="Arial Unicode MS" w:cs="Arial Unicode MS"/>
      <w:color w:val="000000"/>
      <w:sz w:val="24"/>
      <w:szCs w:val="24"/>
      <w:u w:color="000000"/>
      <w:lang w:eastAsia="en-US"/>
    </w:rPr>
  </w:style>
  <w:style w:type="character" w:customStyle="1" w:styleId="ad">
    <w:name w:val="Верхний колонтитул Знак"/>
    <w:basedOn w:val="a0"/>
    <w:link w:val="ac"/>
    <w:uiPriority w:val="99"/>
    <w:qFormat/>
  </w:style>
  <w:style w:type="character" w:customStyle="1" w:styleId="af">
    <w:name w:val="Нижний колонтитул Знак"/>
    <w:basedOn w:val="a0"/>
    <w:link w:val="ae"/>
    <w:uiPriority w:val="99"/>
    <w:qFormat/>
  </w:style>
  <w:style w:type="character" w:customStyle="1" w:styleId="ed-info-trans1">
    <w:name w:val="ed-info-trans1"/>
    <w:basedOn w:val="a0"/>
    <w:qFormat/>
    <w:rPr>
      <w:color w:val="525252"/>
      <w:sz w:val="14"/>
      <w:szCs w:val="14"/>
    </w:rPr>
  </w:style>
  <w:style w:type="character" w:customStyle="1" w:styleId="UnresolvedMention2">
    <w:name w:val="Unresolved Mention2"/>
    <w:basedOn w:val="a0"/>
    <w:uiPriority w:val="99"/>
    <w:semiHidden/>
    <w:unhideWhenUsed/>
    <w:qFormat/>
    <w:rPr>
      <w:color w:val="605E5C"/>
      <w:shd w:val="clear" w:color="auto" w:fill="E1DFDD"/>
    </w:rPr>
  </w:style>
  <w:style w:type="character" w:customStyle="1" w:styleId="a7">
    <w:name w:val="Текст выноски Знак"/>
    <w:basedOn w:val="a0"/>
    <w:link w:val="a6"/>
    <w:uiPriority w:val="99"/>
    <w:semiHidden/>
    <w:rPr>
      <w:rFonts w:ascii="Segoe UI" w:eastAsiaTheme="minorHAnsi" w:hAnsi="Segoe UI" w:cs="Segoe UI"/>
      <w:sz w:val="18"/>
      <w:szCs w:val="18"/>
    </w:rPr>
  </w:style>
  <w:style w:type="character" w:customStyle="1" w:styleId="a9">
    <w:name w:val="Текст примечания Знак"/>
    <w:basedOn w:val="a0"/>
    <w:link w:val="a8"/>
    <w:uiPriority w:val="99"/>
    <w:semiHidden/>
    <w:qFormat/>
    <w:rPr>
      <w:rFonts w:asciiTheme="minorHAnsi" w:eastAsiaTheme="minorHAnsi" w:hAnsiTheme="minorHAnsi" w:cstheme="minorBidi"/>
      <w:sz w:val="22"/>
      <w:szCs w:val="22"/>
    </w:rPr>
  </w:style>
  <w:style w:type="character" w:customStyle="1" w:styleId="ab">
    <w:name w:val="Тема примечания Знак"/>
    <w:basedOn w:val="a9"/>
    <w:link w:val="aa"/>
    <w:uiPriority w:val="99"/>
    <w:semiHidden/>
    <w:qFormat/>
    <w:rPr>
      <w:rFonts w:asciiTheme="minorHAnsi" w:eastAsiaTheme="minorHAnsi" w:hAnsiTheme="minorHAnsi" w:cstheme="minorBidi"/>
      <w:b/>
      <w:bCs/>
      <w:sz w:val="22"/>
      <w:szCs w:val="22"/>
    </w:rPr>
  </w:style>
  <w:style w:type="character" w:customStyle="1" w:styleId="UnresolvedMention">
    <w:name w:val="Unresolved Mention"/>
    <w:basedOn w:val="a0"/>
    <w:uiPriority w:val="99"/>
    <w:semiHidden/>
    <w:unhideWhenUsed/>
    <w:rsid w:val="00922E3E"/>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3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List Paragraph" w:semiHidden="0" w:uiPriority="34"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160" w:line="259" w:lineRule="auto"/>
    </w:pPr>
    <w:rPr>
      <w:rFonts w:asciiTheme="minorHAnsi" w:eastAsiaTheme="minorHAnsi" w:hAnsiTheme="minorHAnsi" w:cstheme="minorBidi"/>
      <w:sz w:val="22"/>
      <w:szCs w:val="22"/>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basedOn w:val="a0"/>
    <w:uiPriority w:val="99"/>
    <w:semiHidden/>
    <w:unhideWhenUsed/>
    <w:qFormat/>
    <w:rPr>
      <w:color w:val="800080"/>
      <w:u w:val="single"/>
    </w:rPr>
  </w:style>
  <w:style w:type="character" w:styleId="a4">
    <w:name w:val="annotation reference"/>
    <w:basedOn w:val="a0"/>
    <w:uiPriority w:val="99"/>
    <w:semiHidden/>
    <w:unhideWhenUsed/>
    <w:qFormat/>
    <w:rPr>
      <w:sz w:val="16"/>
      <w:szCs w:val="16"/>
    </w:rPr>
  </w:style>
  <w:style w:type="character" w:styleId="a5">
    <w:name w:val="Hyperlink"/>
    <w:basedOn w:val="a0"/>
    <w:uiPriority w:val="99"/>
    <w:unhideWhenUsed/>
    <w:qFormat/>
    <w:rPr>
      <w:color w:val="0563C1" w:themeColor="hyperlink"/>
      <w:u w:val="single"/>
    </w:rPr>
  </w:style>
  <w:style w:type="paragraph" w:styleId="a6">
    <w:name w:val="Balloon Text"/>
    <w:basedOn w:val="a"/>
    <w:link w:val="a7"/>
    <w:uiPriority w:val="99"/>
    <w:semiHidden/>
    <w:unhideWhenUsed/>
    <w:qFormat/>
    <w:pPr>
      <w:spacing w:after="0" w:line="240" w:lineRule="auto"/>
    </w:pPr>
    <w:rPr>
      <w:rFonts w:ascii="Segoe UI" w:hAnsi="Segoe UI" w:cs="Segoe UI"/>
      <w:sz w:val="18"/>
      <w:szCs w:val="18"/>
    </w:rPr>
  </w:style>
  <w:style w:type="paragraph" w:styleId="a8">
    <w:name w:val="annotation text"/>
    <w:basedOn w:val="a"/>
    <w:link w:val="a9"/>
    <w:uiPriority w:val="99"/>
    <w:semiHidden/>
    <w:unhideWhenUsed/>
    <w:qFormat/>
  </w:style>
  <w:style w:type="paragraph" w:styleId="aa">
    <w:name w:val="annotation subject"/>
    <w:basedOn w:val="a8"/>
    <w:next w:val="a8"/>
    <w:link w:val="ab"/>
    <w:uiPriority w:val="99"/>
    <w:semiHidden/>
    <w:unhideWhenUsed/>
    <w:qFormat/>
    <w:pPr>
      <w:spacing w:line="240" w:lineRule="auto"/>
    </w:pPr>
    <w:rPr>
      <w:b/>
      <w:bCs/>
      <w:sz w:val="20"/>
      <w:szCs w:val="20"/>
    </w:rPr>
  </w:style>
  <w:style w:type="paragraph" w:styleId="ac">
    <w:name w:val="header"/>
    <w:basedOn w:val="a"/>
    <w:link w:val="ad"/>
    <w:uiPriority w:val="99"/>
    <w:unhideWhenUsed/>
    <w:qFormat/>
    <w:pPr>
      <w:tabs>
        <w:tab w:val="center" w:pos="4844"/>
        <w:tab w:val="right" w:pos="9689"/>
      </w:tabs>
      <w:spacing w:after="0" w:line="240" w:lineRule="auto"/>
    </w:pPr>
  </w:style>
  <w:style w:type="paragraph" w:styleId="ae">
    <w:name w:val="footer"/>
    <w:basedOn w:val="a"/>
    <w:link w:val="af"/>
    <w:uiPriority w:val="99"/>
    <w:unhideWhenUsed/>
    <w:pPr>
      <w:tabs>
        <w:tab w:val="center" w:pos="4844"/>
        <w:tab w:val="right" w:pos="9689"/>
      </w:tabs>
      <w:spacing w:after="0" w:line="240" w:lineRule="auto"/>
    </w:pPr>
  </w:style>
  <w:style w:type="paragraph" w:styleId="af0">
    <w:name w:val="List Paragraph"/>
    <w:basedOn w:val="a"/>
    <w:uiPriority w:val="34"/>
    <w:qFormat/>
    <w:pPr>
      <w:ind w:left="720"/>
      <w:contextualSpacing/>
    </w:pPr>
  </w:style>
  <w:style w:type="character" w:customStyle="1" w:styleId="UnresolvedMention1">
    <w:name w:val="Unresolved Mention1"/>
    <w:basedOn w:val="a0"/>
    <w:uiPriority w:val="99"/>
    <w:semiHidden/>
    <w:unhideWhenUsed/>
    <w:qFormat/>
    <w:rPr>
      <w:color w:val="605E5C"/>
      <w:shd w:val="clear" w:color="auto" w:fill="E1DFDD"/>
    </w:rPr>
  </w:style>
  <w:style w:type="character" w:customStyle="1" w:styleId="af1">
    <w:name w:val="Нет"/>
    <w:qFormat/>
  </w:style>
  <w:style w:type="paragraph" w:customStyle="1" w:styleId="1">
    <w:name w:val="Основной текст1"/>
    <w:qFormat/>
    <w:rPr>
      <w:rFonts w:eastAsia="Arial Unicode MS" w:cs="Arial Unicode MS"/>
      <w:color w:val="000000"/>
      <w:sz w:val="24"/>
      <w:szCs w:val="24"/>
      <w:u w:color="000000"/>
      <w:lang w:eastAsia="en-US"/>
    </w:rPr>
  </w:style>
  <w:style w:type="character" w:customStyle="1" w:styleId="ad">
    <w:name w:val="Верхний колонтитул Знак"/>
    <w:basedOn w:val="a0"/>
    <w:link w:val="ac"/>
    <w:uiPriority w:val="99"/>
    <w:qFormat/>
  </w:style>
  <w:style w:type="character" w:customStyle="1" w:styleId="af">
    <w:name w:val="Нижний колонтитул Знак"/>
    <w:basedOn w:val="a0"/>
    <w:link w:val="ae"/>
    <w:uiPriority w:val="99"/>
    <w:qFormat/>
  </w:style>
  <w:style w:type="character" w:customStyle="1" w:styleId="ed-info-trans1">
    <w:name w:val="ed-info-trans1"/>
    <w:basedOn w:val="a0"/>
    <w:qFormat/>
    <w:rPr>
      <w:color w:val="525252"/>
      <w:sz w:val="14"/>
      <w:szCs w:val="14"/>
    </w:rPr>
  </w:style>
  <w:style w:type="character" w:customStyle="1" w:styleId="UnresolvedMention2">
    <w:name w:val="Unresolved Mention2"/>
    <w:basedOn w:val="a0"/>
    <w:uiPriority w:val="99"/>
    <w:semiHidden/>
    <w:unhideWhenUsed/>
    <w:qFormat/>
    <w:rPr>
      <w:color w:val="605E5C"/>
      <w:shd w:val="clear" w:color="auto" w:fill="E1DFDD"/>
    </w:rPr>
  </w:style>
  <w:style w:type="character" w:customStyle="1" w:styleId="a7">
    <w:name w:val="Текст выноски Знак"/>
    <w:basedOn w:val="a0"/>
    <w:link w:val="a6"/>
    <w:uiPriority w:val="99"/>
    <w:semiHidden/>
    <w:rPr>
      <w:rFonts w:ascii="Segoe UI" w:eastAsiaTheme="minorHAnsi" w:hAnsi="Segoe UI" w:cs="Segoe UI"/>
      <w:sz w:val="18"/>
      <w:szCs w:val="18"/>
    </w:rPr>
  </w:style>
  <w:style w:type="character" w:customStyle="1" w:styleId="a9">
    <w:name w:val="Текст примечания Знак"/>
    <w:basedOn w:val="a0"/>
    <w:link w:val="a8"/>
    <w:uiPriority w:val="99"/>
    <w:semiHidden/>
    <w:qFormat/>
    <w:rPr>
      <w:rFonts w:asciiTheme="minorHAnsi" w:eastAsiaTheme="minorHAnsi" w:hAnsiTheme="minorHAnsi" w:cstheme="minorBidi"/>
      <w:sz w:val="22"/>
      <w:szCs w:val="22"/>
    </w:rPr>
  </w:style>
  <w:style w:type="character" w:customStyle="1" w:styleId="ab">
    <w:name w:val="Тема примечания Знак"/>
    <w:basedOn w:val="a9"/>
    <w:link w:val="aa"/>
    <w:uiPriority w:val="99"/>
    <w:semiHidden/>
    <w:qFormat/>
    <w:rPr>
      <w:rFonts w:asciiTheme="minorHAnsi" w:eastAsiaTheme="minorHAnsi" w:hAnsiTheme="minorHAnsi" w:cstheme="minorBidi"/>
      <w:b/>
      <w:bCs/>
      <w:sz w:val="22"/>
      <w:szCs w:val="22"/>
    </w:rPr>
  </w:style>
  <w:style w:type="character" w:customStyle="1" w:styleId="UnresolvedMention">
    <w:name w:val="Unresolved Mention"/>
    <w:basedOn w:val="a0"/>
    <w:uiPriority w:val="99"/>
    <w:semiHidden/>
    <w:unhideWhenUsed/>
    <w:rsid w:val="00922E3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tadviser.ru/index.php/%D0%A1%D0%BC%D0%B0%D1%80%D1%82%D1%84%D0%BE%D0%BD"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ww.tadviser.ru/index.php/%D0%93%D0%B0%D0%B7%D0%BE%D0%B2%D0%B0%D1%8F_%D0%BF%D1%80%D0%BE%D0%BC%D1%8B%D1%88%D0%BB%D0%B5%D0%BD%D0%BD%D0%BE%D1%81%D1%82%D1%8C"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5" Type="http://schemas.openxmlformats.org/officeDocument/2006/relationships/settings" Target="settings.xml"/><Relationship Id="rId15" Type="http://schemas.openxmlformats.org/officeDocument/2006/relationships/hyperlink" Target="https://unctadstat.unctad.org." TargetMode="External"/><Relationship Id="rId10" Type="http://schemas.openxmlformats.org/officeDocument/2006/relationships/hyperlink" Target="https://www.tadviser.ru/index.php/%D0%90%D0%B7%D0%B8%D0%B8" TargetMode="External"/><Relationship Id="rId4" Type="http://schemas.microsoft.com/office/2007/relationships/stylesWithEffects" Target="stylesWithEffects.xml"/><Relationship Id="rId9" Type="http://schemas.openxmlformats.org/officeDocument/2006/relationships/hyperlink" Target="https://www.tadviser.ru/index.php/%D0%A0%D0%BE%D1%81%D1%81%D0%B8%D1%8F" TargetMode="External"/><Relationship Id="rId14" Type="http://schemas.openxmlformats.org/officeDocument/2006/relationships/hyperlink" Target="https://www.vedomosti.ru;/"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Users\ekochkina\Desktop\New%20folder\&#1059;&#1095;&#1105;&#1073;&#1072;\&#1057;&#1090;&#1072;&#1090;&#1100;&#1103;\&#1058;&#1072;&#1073;&#1083;&#1080;&#1094;&#1099;.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7"/>
    </mc:Choice>
    <mc:Fallback>
      <c:style val="7"/>
    </mc:Fallback>
  </mc:AlternateContent>
  <c:chart>
    <c:autoTitleDeleted val="1"/>
    <c:plotArea>
      <c:layout/>
      <c:barChart>
        <c:barDir val="col"/>
        <c:grouping val="clustered"/>
        <c:varyColors val="0"/>
        <c:ser>
          <c:idx val="0"/>
          <c:order val="0"/>
          <c:tx>
            <c:strRef>
              <c:f>Sheet1!$B$1</c:f>
              <c:strCache>
                <c:ptCount val="1"/>
                <c:pt idx="0">
                  <c:v>Экспорт КНР в РФ</c:v>
                </c:pt>
              </c:strCache>
            </c:strRef>
          </c:tx>
          <c:spPr>
            <a:solidFill>
              <a:schemeClr val="accent5">
                <a:shade val="76000"/>
              </a:schemeClr>
            </a:solidFill>
            <a:ln>
              <a:noFill/>
            </a:ln>
            <a:effectLst/>
          </c:spPr>
          <c:invertIfNegative val="0"/>
          <c:cat>
            <c:numRef>
              <c:f>Sheet1!$A$21:$A$31</c:f>
              <c:numCache>
                <c:formatCode>General</c:formatCode>
                <c:ptCount val="11"/>
                <c:pt idx="0">
                  <c:v>2014</c:v>
                </c:pt>
                <c:pt idx="1">
                  <c:v>2015</c:v>
                </c:pt>
                <c:pt idx="2">
                  <c:v>2016</c:v>
                </c:pt>
                <c:pt idx="3">
                  <c:v>2017</c:v>
                </c:pt>
                <c:pt idx="4">
                  <c:v>2018</c:v>
                </c:pt>
                <c:pt idx="5">
                  <c:v>2019</c:v>
                </c:pt>
                <c:pt idx="6">
                  <c:v>2020</c:v>
                </c:pt>
                <c:pt idx="7">
                  <c:v>2021</c:v>
                </c:pt>
                <c:pt idx="8">
                  <c:v>2022</c:v>
                </c:pt>
                <c:pt idx="9">
                  <c:v>2023</c:v>
                </c:pt>
                <c:pt idx="10">
                  <c:v>2024</c:v>
                </c:pt>
              </c:numCache>
            </c:numRef>
          </c:cat>
          <c:val>
            <c:numRef>
              <c:f>Sheet1!$B$21:$B$31</c:f>
              <c:numCache>
                <c:formatCode>_(* #,##0_);_(* \(#,##0\);_(* "-"??_);_(@_)</c:formatCode>
                <c:ptCount val="11"/>
                <c:pt idx="0">
                  <c:v>53676944</c:v>
                </c:pt>
                <c:pt idx="1">
                  <c:v>34756877</c:v>
                </c:pt>
                <c:pt idx="2">
                  <c:v>37339601</c:v>
                </c:pt>
                <c:pt idx="3">
                  <c:v>42830600</c:v>
                </c:pt>
                <c:pt idx="4">
                  <c:v>47965273</c:v>
                </c:pt>
                <c:pt idx="5">
                  <c:v>49748487</c:v>
                </c:pt>
                <c:pt idx="6">
                  <c:v>50504392</c:v>
                </c:pt>
                <c:pt idx="7">
                  <c:v>67196723</c:v>
                </c:pt>
                <c:pt idx="8">
                  <c:v>76122649</c:v>
                </c:pt>
                <c:pt idx="9">
                  <c:v>110935409</c:v>
                </c:pt>
                <c:pt idx="10">
                  <c:v>115483760.76899999</c:v>
                </c:pt>
              </c:numCache>
            </c:numRef>
          </c:val>
          <c:extLst xmlns:c16r2="http://schemas.microsoft.com/office/drawing/2015/06/chart">
            <c:ext xmlns:c16="http://schemas.microsoft.com/office/drawing/2014/chart" uri="{C3380CC4-5D6E-409C-BE32-E72D297353CC}">
              <c16:uniqueId val="{00000000-46B3-4B44-9A68-B22BC0E82BF7}"/>
            </c:ext>
          </c:extLst>
        </c:ser>
        <c:ser>
          <c:idx val="1"/>
          <c:order val="1"/>
          <c:tx>
            <c:strRef>
              <c:f>Sheet1!$C$1</c:f>
              <c:strCache>
                <c:ptCount val="1"/>
                <c:pt idx="0">
                  <c:v>Экспорт РФ в КНР</c:v>
                </c:pt>
              </c:strCache>
            </c:strRef>
          </c:tx>
          <c:spPr>
            <a:solidFill>
              <a:schemeClr val="accent5">
                <a:tint val="77000"/>
              </a:schemeClr>
            </a:solidFill>
            <a:ln>
              <a:noFill/>
            </a:ln>
            <a:effectLst/>
          </c:spPr>
          <c:invertIfNegative val="0"/>
          <c:cat>
            <c:numRef>
              <c:f>Sheet1!$A$21:$A$31</c:f>
              <c:numCache>
                <c:formatCode>General</c:formatCode>
                <c:ptCount val="11"/>
                <c:pt idx="0">
                  <c:v>2014</c:v>
                </c:pt>
                <c:pt idx="1">
                  <c:v>2015</c:v>
                </c:pt>
                <c:pt idx="2">
                  <c:v>2016</c:v>
                </c:pt>
                <c:pt idx="3">
                  <c:v>2017</c:v>
                </c:pt>
                <c:pt idx="4">
                  <c:v>2018</c:v>
                </c:pt>
                <c:pt idx="5">
                  <c:v>2019</c:v>
                </c:pt>
                <c:pt idx="6">
                  <c:v>2020</c:v>
                </c:pt>
                <c:pt idx="7">
                  <c:v>2021</c:v>
                </c:pt>
                <c:pt idx="8">
                  <c:v>2022</c:v>
                </c:pt>
                <c:pt idx="9">
                  <c:v>2023</c:v>
                </c:pt>
                <c:pt idx="10">
                  <c:v>2024</c:v>
                </c:pt>
              </c:numCache>
            </c:numRef>
          </c:cat>
          <c:val>
            <c:numRef>
              <c:f>Sheet1!$C$21:$C$31</c:f>
              <c:numCache>
                <c:formatCode>_(* #,##0_);_(* \(#,##0\);_(* "-"??_);_(@_)</c:formatCode>
                <c:ptCount val="11"/>
                <c:pt idx="0">
                  <c:v>41593505</c:v>
                </c:pt>
                <c:pt idx="1">
                  <c:v>33258663</c:v>
                </c:pt>
                <c:pt idx="2">
                  <c:v>32260148</c:v>
                </c:pt>
                <c:pt idx="3">
                  <c:v>41390293</c:v>
                </c:pt>
                <c:pt idx="4">
                  <c:v>59141094</c:v>
                </c:pt>
                <c:pt idx="5">
                  <c:v>61190632</c:v>
                </c:pt>
                <c:pt idx="6">
                  <c:v>57844469</c:v>
                </c:pt>
                <c:pt idx="7">
                  <c:v>79593504</c:v>
                </c:pt>
                <c:pt idx="8">
                  <c:v>114148971</c:v>
                </c:pt>
                <c:pt idx="9">
                  <c:v>129205578</c:v>
                </c:pt>
                <c:pt idx="10">
                  <c:v>129320000</c:v>
                </c:pt>
              </c:numCache>
            </c:numRef>
          </c:val>
          <c:extLst xmlns:c16r2="http://schemas.microsoft.com/office/drawing/2015/06/chart">
            <c:ext xmlns:c16="http://schemas.microsoft.com/office/drawing/2014/chart" uri="{C3380CC4-5D6E-409C-BE32-E72D297353CC}">
              <c16:uniqueId val="{00000001-46B3-4B44-9A68-B22BC0E82BF7}"/>
            </c:ext>
          </c:extLst>
        </c:ser>
        <c:dLbls>
          <c:showLegendKey val="0"/>
          <c:showVal val="0"/>
          <c:showCatName val="0"/>
          <c:showSerName val="0"/>
          <c:showPercent val="0"/>
          <c:showBubbleSize val="0"/>
        </c:dLbls>
        <c:gapWidth val="150"/>
        <c:axId val="160292224"/>
        <c:axId val="65647744"/>
      </c:barChart>
      <c:catAx>
        <c:axId val="160292224"/>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crossAx val="65647744"/>
        <c:crosses val="autoZero"/>
        <c:auto val="1"/>
        <c:lblAlgn val="ctr"/>
        <c:lblOffset val="100"/>
        <c:noMultiLvlLbl val="0"/>
      </c:catAx>
      <c:valAx>
        <c:axId val="65647744"/>
        <c:scaling>
          <c:orientation val="minMax"/>
        </c:scaling>
        <c:delete val="0"/>
        <c:axPos val="l"/>
        <c:majorGridlines>
          <c:spPr>
            <a:ln w="9525" cap="flat" cmpd="sng" algn="ctr">
              <a:solidFill>
                <a:schemeClr val="tx1">
                  <a:lumMod val="15000"/>
                  <a:lumOff val="85000"/>
                </a:schemeClr>
              </a:solidFill>
              <a:round/>
            </a:ln>
            <a:effectLst/>
          </c:spPr>
        </c:majorGridlines>
        <c:numFmt formatCode="_(* #,##0_);_(* \(#,##0\);_(* &quot;-&quot;??_);_(@_)" sourceLinked="1"/>
        <c:majorTickMark val="none"/>
        <c:minorTickMark val="none"/>
        <c:tickLblPos val="nextTo"/>
        <c:spPr>
          <a:noFill/>
          <a:ln>
            <a:noFill/>
          </a:ln>
          <a:effectLst/>
        </c:spPr>
        <c:txPr>
          <a:bodyPr rot="-60000000" spcFirstLastPara="1"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crossAx val="16029222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ru-RU" sz="900" b="0" i="0" u="none" strike="noStrike" kern="1200" baseline="0">
              <a:solidFill>
                <a:schemeClr val="tx1">
                  <a:lumMod val="65000"/>
                  <a:lumOff val="35000"/>
                </a:schemeClr>
              </a:solidFill>
              <a:latin typeface="+mn-lt"/>
              <a:ea typeface="+mn-ea"/>
              <a:cs typeface="+mn-cs"/>
            </a:defRPr>
          </a:pPr>
          <a:endParaRPr lang="ru-RU"/>
        </a:p>
      </c:txPr>
    </c:legend>
    <c:plotVisOnly val="1"/>
    <c:dispBlanksAs val="zero"/>
    <c:showDLblsOverMax val="0"/>
    <c:extLst xmlns:c16r2="http://schemas.microsoft.com/office/drawing/2015/06/chart">
      <c:ext uri="{0b15fc19-7d7d-44ad-8c2d-2c3a37ce22c3}">
        <chartProps xmlns="https://web.wps.cn/et/2018/main" chartId="{8a253640-15d1-479b-a1c2-3c4426660ff7}"/>
      </c:ext>
    </c:extLst>
  </c:chart>
  <c:spPr>
    <a:solidFill>
      <a:schemeClr val="bg1"/>
    </a:solidFill>
    <a:ln w="9525" cap="flat" cmpd="sng" algn="ctr">
      <a:solidFill>
        <a:schemeClr val="tx1">
          <a:lumMod val="15000"/>
          <a:lumOff val="85000"/>
        </a:schemeClr>
      </a:solidFill>
      <a:round/>
    </a:ln>
    <a:effectLst/>
  </c:spPr>
  <c:txPr>
    <a:bodyPr/>
    <a:lstStyle/>
    <a:p>
      <a:pPr>
        <a:defRPr lang="ru-RU"/>
      </a:pPr>
      <a:endParaRPr lang="ru-RU"/>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9A9EDE-B85D-4577-A3AD-E6DF1A58FE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9</Pages>
  <Words>1945</Words>
  <Characters>11090</Characters>
  <Application>Microsoft Office Word</Application>
  <DocSecurity>0</DocSecurity>
  <Lines>92</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RUBY</Company>
  <LinksUpToDate>false</LinksUpToDate>
  <CharactersWithSpaces>13009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Kochkina, Elizaveta</dc:creator>
  <cp:lastModifiedBy>s8yckova@yandex.ru</cp:lastModifiedBy>
  <cp:revision>132</cp:revision>
  <dcterms:created xsi:type="dcterms:W3CDTF">2025-05-12T07:43:00Z</dcterms:created>
  <dcterms:modified xsi:type="dcterms:W3CDTF">2025-12-04T08:40:00Z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5228593C1BFF4B74B90C9C58BB93CDE9_13</vt:lpwstr>
  </property>
</Properties>
</file>