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0F78" w:rsidRDefault="00F22D0F">
      <w:pPr>
        <w:jc w:val="right"/>
        <w:rPr>
          <w:rFonts w:ascii="Times New Roman" w:hAnsi="Times New Roman" w:cs="Times New Roman"/>
          <w:sz w:val="28"/>
          <w:szCs w:val="28"/>
        </w:rPr>
      </w:pPr>
      <w:r>
        <w:rPr>
          <w:rFonts w:ascii="Times New Roman" w:hAnsi="Times New Roman" w:cs="Times New Roman"/>
          <w:sz w:val="28"/>
          <w:szCs w:val="28"/>
        </w:rPr>
        <w:t>УДК 338</w:t>
      </w:r>
    </w:p>
    <w:p w:rsidR="00AC0F78" w:rsidRDefault="00F22D0F">
      <w:pPr>
        <w:spacing w:after="0" w:line="360" w:lineRule="auto"/>
        <w:jc w:val="center"/>
        <w:rPr>
          <w:rFonts w:ascii="Times New Roman" w:hAnsi="Times New Roman" w:cs="Times New Roman"/>
          <w:b/>
          <w:caps/>
          <w:sz w:val="28"/>
          <w:szCs w:val="28"/>
        </w:rPr>
      </w:pPr>
      <w:r>
        <w:rPr>
          <w:rFonts w:ascii="Times New Roman" w:hAnsi="Times New Roman" w:cs="Times New Roman"/>
          <w:b/>
          <w:caps/>
          <w:sz w:val="28"/>
          <w:szCs w:val="28"/>
        </w:rPr>
        <w:t>«Публичка»: бизнес-модель и валидация приложения для преодоления глоссофобии с помощью технологий искусственного интеллекта</w:t>
      </w:r>
    </w:p>
    <w:p w:rsidR="00AC0F78" w:rsidRDefault="00F22D0F">
      <w:pPr>
        <w:spacing w:after="0" w:line="360" w:lineRule="auto"/>
        <w:jc w:val="center"/>
        <w:rPr>
          <w:rFonts w:ascii="Times New Roman" w:hAnsi="Times New Roman" w:cs="Times New Roman"/>
          <w:b/>
          <w:caps/>
          <w:sz w:val="28"/>
          <w:szCs w:val="28"/>
          <w:lang w:val="en-US"/>
        </w:rPr>
      </w:pPr>
      <w:r>
        <w:rPr>
          <w:rFonts w:ascii="Times New Roman" w:hAnsi="Times New Roman" w:cs="Times New Roman"/>
          <w:b/>
          <w:caps/>
          <w:sz w:val="28"/>
          <w:szCs w:val="28"/>
          <w:lang w:val="en-US"/>
        </w:rPr>
        <w:t xml:space="preserve">"PUBLICHKA": BUSINESS MODEL AND VALIDATION OF AN APPLICATION FOR OVERCOMING GLOSSOPHOBIA USING ARTIFICIAL INTELLIGENCE </w:t>
      </w:r>
      <w:r>
        <w:rPr>
          <w:rFonts w:ascii="Times New Roman" w:hAnsi="Times New Roman" w:cs="Times New Roman"/>
          <w:b/>
          <w:caps/>
          <w:sz w:val="28"/>
          <w:szCs w:val="28"/>
          <w:lang w:val="en-US"/>
        </w:rPr>
        <w:t>TECHNOLOGIES</w:t>
      </w:r>
    </w:p>
    <w:p w:rsidR="00AC0F78" w:rsidRDefault="00AC0F78">
      <w:pPr>
        <w:spacing w:after="0" w:line="360" w:lineRule="auto"/>
        <w:jc w:val="center"/>
        <w:rPr>
          <w:rFonts w:ascii="Times New Roman" w:hAnsi="Times New Roman" w:cs="Times New Roman"/>
          <w:b/>
          <w:caps/>
          <w:sz w:val="28"/>
          <w:szCs w:val="28"/>
          <w:lang w:val="en-US"/>
        </w:rPr>
      </w:pPr>
    </w:p>
    <w:p w:rsidR="00AC0F78" w:rsidRDefault="00F22D0F">
      <w:pPr>
        <w:spacing w:line="360" w:lineRule="auto"/>
        <w:ind w:firstLine="709"/>
        <w:contextualSpacing/>
        <w:jc w:val="right"/>
        <w:rPr>
          <w:rFonts w:ascii="Times New Roman" w:hAnsi="Times New Roman" w:cs="Times New Roman"/>
          <w:b/>
          <w:caps/>
          <w:sz w:val="28"/>
          <w:szCs w:val="28"/>
        </w:rPr>
      </w:pPr>
      <w:r>
        <w:rPr>
          <w:rFonts w:ascii="Times New Roman" w:hAnsi="Times New Roman" w:cs="Times New Roman"/>
          <w:b/>
          <w:caps/>
          <w:sz w:val="28"/>
          <w:szCs w:val="28"/>
        </w:rPr>
        <w:t>зимина ксения сергеевна</w:t>
      </w:r>
    </w:p>
    <w:p w:rsidR="00AC0F78" w:rsidRDefault="00F22D0F">
      <w:pPr>
        <w:spacing w:line="360" w:lineRule="auto"/>
        <w:ind w:firstLine="709"/>
        <w:contextualSpacing/>
        <w:jc w:val="right"/>
        <w:rPr>
          <w:rFonts w:ascii="Times New Roman" w:hAnsi="Times New Roman" w:cs="Times New Roman"/>
          <w:i/>
          <w:sz w:val="28"/>
          <w:szCs w:val="28"/>
        </w:rPr>
      </w:pPr>
      <w:r>
        <w:rPr>
          <w:rFonts w:ascii="Times New Roman" w:hAnsi="Times New Roman" w:cs="Times New Roman"/>
          <w:i/>
          <w:sz w:val="28"/>
          <w:szCs w:val="28"/>
        </w:rPr>
        <w:t xml:space="preserve">Студент 4 курса </w:t>
      </w:r>
    </w:p>
    <w:p w:rsidR="00AC0F78" w:rsidRDefault="00F22D0F">
      <w:pPr>
        <w:spacing w:line="360" w:lineRule="auto"/>
        <w:ind w:firstLine="709"/>
        <w:contextualSpacing/>
        <w:jc w:val="right"/>
        <w:rPr>
          <w:rFonts w:ascii="Times New Roman" w:hAnsi="Times New Roman" w:cs="Times New Roman"/>
          <w:i/>
          <w:sz w:val="28"/>
          <w:szCs w:val="28"/>
        </w:rPr>
      </w:pPr>
      <w:r>
        <w:rPr>
          <w:rFonts w:ascii="Times New Roman" w:hAnsi="Times New Roman" w:cs="Times New Roman"/>
          <w:i/>
          <w:sz w:val="28"/>
          <w:szCs w:val="28"/>
        </w:rPr>
        <w:t>Бурятский государственный университет имени</w:t>
      </w:r>
      <w:proofErr w:type="gramStart"/>
      <w:r>
        <w:rPr>
          <w:rFonts w:ascii="Times New Roman" w:hAnsi="Times New Roman" w:cs="Times New Roman"/>
          <w:i/>
          <w:sz w:val="28"/>
          <w:szCs w:val="28"/>
        </w:rPr>
        <w:t xml:space="preserve"> Д</w:t>
      </w:r>
      <w:proofErr w:type="gramEnd"/>
      <w:r>
        <w:rPr>
          <w:rFonts w:ascii="Times New Roman" w:hAnsi="Times New Roman" w:cs="Times New Roman"/>
          <w:i/>
          <w:sz w:val="28"/>
          <w:szCs w:val="28"/>
        </w:rPr>
        <w:t>ержи Ба</w:t>
      </w:r>
      <w:r>
        <w:rPr>
          <w:rFonts w:ascii="Times New Roman" w:hAnsi="Times New Roman" w:cs="Times New Roman"/>
          <w:i/>
          <w:sz w:val="28"/>
          <w:szCs w:val="28"/>
        </w:rPr>
        <w:t>нзарова</w:t>
      </w:r>
    </w:p>
    <w:p w:rsidR="00F22D0F" w:rsidRPr="00D60A5D" w:rsidRDefault="00F22D0F" w:rsidP="00F22D0F">
      <w:pPr>
        <w:spacing w:line="360" w:lineRule="auto"/>
        <w:ind w:firstLine="709"/>
        <w:contextualSpacing/>
        <w:jc w:val="right"/>
        <w:rPr>
          <w:rFonts w:ascii="Times New Roman" w:hAnsi="Times New Roman" w:cs="Times New Roman"/>
          <w:b/>
          <w:sz w:val="28"/>
          <w:szCs w:val="28"/>
          <w:lang w:val="en-US"/>
        </w:rPr>
      </w:pPr>
      <w:r w:rsidRPr="00D60A5D">
        <w:rPr>
          <w:rFonts w:ascii="Times New Roman" w:hAnsi="Times New Roman" w:cs="Times New Roman"/>
          <w:b/>
          <w:sz w:val="28"/>
          <w:szCs w:val="28"/>
          <w:lang w:val="en-US"/>
        </w:rPr>
        <w:t>ZIMINA KSENIJA SERGEEVNA</w:t>
      </w:r>
    </w:p>
    <w:p w:rsidR="00F22D0F" w:rsidRDefault="00F22D0F" w:rsidP="00F22D0F">
      <w:pPr>
        <w:spacing w:line="360" w:lineRule="auto"/>
        <w:ind w:firstLine="709"/>
        <w:contextualSpacing/>
        <w:jc w:val="right"/>
        <w:rPr>
          <w:rFonts w:ascii="Times New Roman" w:hAnsi="Times New Roman" w:cs="Times New Roman"/>
          <w:i/>
          <w:sz w:val="28"/>
          <w:szCs w:val="28"/>
          <w:lang w:val="en-US"/>
        </w:rPr>
      </w:pPr>
      <w:r>
        <w:rPr>
          <w:rFonts w:ascii="Times New Roman" w:hAnsi="Times New Roman" w:cs="Times New Roman"/>
          <w:i/>
          <w:sz w:val="28"/>
          <w:szCs w:val="28"/>
          <w:lang w:val="en-US"/>
        </w:rPr>
        <w:t xml:space="preserve">4th year student </w:t>
      </w:r>
    </w:p>
    <w:p w:rsidR="00F22D0F" w:rsidRDefault="00F22D0F" w:rsidP="00F22D0F">
      <w:pPr>
        <w:spacing w:line="360" w:lineRule="auto"/>
        <w:ind w:firstLine="709"/>
        <w:contextualSpacing/>
        <w:jc w:val="right"/>
        <w:rPr>
          <w:rFonts w:ascii="Times New Roman" w:hAnsi="Times New Roman" w:cs="Times New Roman"/>
          <w:i/>
          <w:sz w:val="28"/>
          <w:szCs w:val="28"/>
          <w:lang w:val="en-US"/>
        </w:rPr>
      </w:pPr>
      <w:proofErr w:type="spellStart"/>
      <w:r>
        <w:rPr>
          <w:rFonts w:ascii="Times New Roman" w:hAnsi="Times New Roman" w:cs="Times New Roman"/>
          <w:i/>
          <w:sz w:val="28"/>
          <w:szCs w:val="28"/>
          <w:lang w:val="en-US"/>
        </w:rPr>
        <w:t>Banzarov</w:t>
      </w:r>
      <w:proofErr w:type="spellEnd"/>
      <w:r>
        <w:rPr>
          <w:rFonts w:ascii="Times New Roman" w:hAnsi="Times New Roman" w:cs="Times New Roman"/>
          <w:i/>
          <w:sz w:val="28"/>
          <w:szCs w:val="28"/>
          <w:lang w:val="en-US"/>
        </w:rPr>
        <w:t xml:space="preserve"> </w:t>
      </w:r>
      <w:proofErr w:type="spellStart"/>
      <w:r>
        <w:rPr>
          <w:rFonts w:ascii="Times New Roman" w:hAnsi="Times New Roman" w:cs="Times New Roman"/>
          <w:i/>
          <w:sz w:val="28"/>
          <w:szCs w:val="28"/>
          <w:lang w:val="en-US"/>
        </w:rPr>
        <w:t>Buryat</w:t>
      </w:r>
      <w:proofErr w:type="spellEnd"/>
      <w:r>
        <w:rPr>
          <w:rFonts w:ascii="Times New Roman" w:hAnsi="Times New Roman" w:cs="Times New Roman"/>
          <w:i/>
          <w:sz w:val="28"/>
          <w:szCs w:val="28"/>
          <w:lang w:val="en-US"/>
        </w:rPr>
        <w:t xml:space="preserve"> State University</w:t>
      </w:r>
    </w:p>
    <w:p w:rsidR="00AC0F78" w:rsidRDefault="00F22D0F">
      <w:pPr>
        <w:spacing w:line="360" w:lineRule="auto"/>
        <w:ind w:firstLine="709"/>
        <w:contextualSpacing/>
        <w:jc w:val="right"/>
        <w:rPr>
          <w:rFonts w:ascii="Times New Roman" w:hAnsi="Times New Roman" w:cs="Times New Roman"/>
          <w:sz w:val="28"/>
          <w:szCs w:val="28"/>
        </w:rPr>
      </w:pPr>
      <w:r>
        <w:rPr>
          <w:rFonts w:ascii="Times New Roman" w:hAnsi="Times New Roman" w:cs="Times New Roman"/>
          <w:sz w:val="28"/>
          <w:szCs w:val="28"/>
        </w:rPr>
        <w:t>Научный руководитель</w:t>
      </w:r>
    </w:p>
    <w:p w:rsidR="00AC0F78" w:rsidRDefault="00F22D0F">
      <w:pPr>
        <w:spacing w:line="360" w:lineRule="auto"/>
        <w:ind w:firstLine="709"/>
        <w:contextualSpacing/>
        <w:jc w:val="right"/>
        <w:rPr>
          <w:rFonts w:ascii="Times New Roman" w:hAnsi="Times New Roman" w:cs="Times New Roman"/>
          <w:b/>
          <w:caps/>
          <w:sz w:val="28"/>
          <w:szCs w:val="28"/>
        </w:rPr>
      </w:pPr>
      <w:r>
        <w:rPr>
          <w:rFonts w:ascii="Times New Roman" w:hAnsi="Times New Roman" w:cs="Times New Roman"/>
          <w:b/>
          <w:caps/>
          <w:sz w:val="28"/>
          <w:szCs w:val="28"/>
        </w:rPr>
        <w:t>Раднаева светлана эрнстовна</w:t>
      </w:r>
    </w:p>
    <w:p w:rsidR="00AC0F78" w:rsidRDefault="00F22D0F">
      <w:pPr>
        <w:spacing w:line="360" w:lineRule="auto"/>
        <w:ind w:firstLine="709"/>
        <w:contextualSpacing/>
        <w:jc w:val="right"/>
        <w:rPr>
          <w:rFonts w:ascii="Times New Roman" w:hAnsi="Times New Roman" w:cs="Times New Roman"/>
          <w:i/>
          <w:sz w:val="28"/>
          <w:szCs w:val="28"/>
        </w:rPr>
      </w:pPr>
      <w:r>
        <w:rPr>
          <w:rFonts w:ascii="Times New Roman" w:hAnsi="Times New Roman" w:cs="Times New Roman"/>
          <w:i/>
          <w:sz w:val="28"/>
          <w:szCs w:val="28"/>
        </w:rPr>
        <w:t>Кандидат экономических наук, доцент</w:t>
      </w:r>
    </w:p>
    <w:p w:rsidR="00AC0F78" w:rsidRDefault="00F22D0F">
      <w:pPr>
        <w:spacing w:line="360" w:lineRule="auto"/>
        <w:ind w:firstLine="709"/>
        <w:contextualSpacing/>
        <w:jc w:val="right"/>
        <w:rPr>
          <w:rFonts w:ascii="Times New Roman" w:hAnsi="Times New Roman" w:cs="Times New Roman"/>
          <w:i/>
          <w:sz w:val="28"/>
          <w:szCs w:val="28"/>
        </w:rPr>
      </w:pPr>
      <w:r>
        <w:rPr>
          <w:rFonts w:ascii="Times New Roman" w:hAnsi="Times New Roman" w:cs="Times New Roman"/>
          <w:i/>
          <w:sz w:val="28"/>
          <w:szCs w:val="28"/>
        </w:rPr>
        <w:t xml:space="preserve"> Бурятский государственный университет имени </w:t>
      </w:r>
      <w:proofErr w:type="spellStart"/>
      <w:r>
        <w:rPr>
          <w:rFonts w:ascii="Times New Roman" w:hAnsi="Times New Roman" w:cs="Times New Roman"/>
          <w:i/>
          <w:sz w:val="28"/>
          <w:szCs w:val="28"/>
        </w:rPr>
        <w:t>Доржи</w:t>
      </w:r>
      <w:proofErr w:type="spellEnd"/>
      <w:r>
        <w:rPr>
          <w:rFonts w:ascii="Times New Roman" w:hAnsi="Times New Roman" w:cs="Times New Roman"/>
          <w:i/>
          <w:sz w:val="28"/>
          <w:szCs w:val="28"/>
        </w:rPr>
        <w:t xml:space="preserve"> Банз</w:t>
      </w:r>
      <w:r>
        <w:rPr>
          <w:rFonts w:ascii="Times New Roman" w:hAnsi="Times New Roman" w:cs="Times New Roman"/>
          <w:i/>
          <w:sz w:val="28"/>
          <w:szCs w:val="28"/>
        </w:rPr>
        <w:t>арова</w:t>
      </w:r>
    </w:p>
    <w:p w:rsidR="00F22D0F" w:rsidRPr="00F22D0F" w:rsidRDefault="00F22D0F">
      <w:pPr>
        <w:spacing w:line="360" w:lineRule="auto"/>
        <w:ind w:firstLine="709"/>
        <w:contextualSpacing/>
        <w:jc w:val="right"/>
        <w:rPr>
          <w:rFonts w:ascii="Times New Roman" w:hAnsi="Times New Roman" w:cs="Times New Roman"/>
          <w:i/>
          <w:sz w:val="28"/>
          <w:szCs w:val="28"/>
          <w:lang w:val="en-US"/>
        </w:rPr>
      </w:pPr>
      <w:r w:rsidRPr="00F22D0F">
        <w:rPr>
          <w:rFonts w:ascii="Times New Roman" w:hAnsi="Times New Roman" w:cs="Times New Roman"/>
          <w:i/>
          <w:sz w:val="28"/>
          <w:szCs w:val="28"/>
          <w:lang w:val="en-US"/>
        </w:rPr>
        <w:t>Scientific supervisor</w:t>
      </w:r>
    </w:p>
    <w:p w:rsidR="00AC0F78" w:rsidRPr="00D60A5D" w:rsidRDefault="00F22D0F">
      <w:pPr>
        <w:spacing w:line="360" w:lineRule="auto"/>
        <w:ind w:firstLine="709"/>
        <w:contextualSpacing/>
        <w:jc w:val="right"/>
        <w:rPr>
          <w:rFonts w:ascii="Times New Roman" w:hAnsi="Times New Roman" w:cs="Times New Roman"/>
          <w:b/>
          <w:sz w:val="28"/>
          <w:szCs w:val="28"/>
          <w:lang w:val="en-US"/>
        </w:rPr>
      </w:pPr>
      <w:r w:rsidRPr="00D60A5D">
        <w:rPr>
          <w:rFonts w:ascii="Times New Roman" w:hAnsi="Times New Roman" w:cs="Times New Roman"/>
          <w:b/>
          <w:sz w:val="28"/>
          <w:szCs w:val="28"/>
          <w:lang w:val="en-US"/>
        </w:rPr>
        <w:t>RADNAEVA SVETLANA ERNSTOVNA</w:t>
      </w:r>
    </w:p>
    <w:p w:rsidR="00AC0F78" w:rsidRDefault="00F22D0F">
      <w:pPr>
        <w:spacing w:line="360" w:lineRule="auto"/>
        <w:ind w:firstLine="709"/>
        <w:contextualSpacing/>
        <w:jc w:val="right"/>
        <w:rPr>
          <w:lang w:val="en-US"/>
        </w:rPr>
      </w:pPr>
      <w:r>
        <w:rPr>
          <w:rFonts w:ascii="Times New Roman" w:hAnsi="Times New Roman" w:cs="Times New Roman"/>
          <w:i/>
          <w:sz w:val="28"/>
          <w:szCs w:val="28"/>
          <w:lang w:val="en-US"/>
        </w:rPr>
        <w:t>Candidate of Economic Sciences, Associate Professor</w:t>
      </w:r>
      <w:r>
        <w:rPr>
          <w:lang w:val="en-US"/>
        </w:rPr>
        <w:t xml:space="preserve"> </w:t>
      </w:r>
    </w:p>
    <w:p w:rsidR="00AC0F78" w:rsidRDefault="00F22D0F">
      <w:pPr>
        <w:spacing w:line="360" w:lineRule="auto"/>
        <w:ind w:firstLine="709"/>
        <w:contextualSpacing/>
        <w:jc w:val="right"/>
        <w:rPr>
          <w:rFonts w:ascii="Times New Roman" w:hAnsi="Times New Roman" w:cs="Times New Roman"/>
          <w:i/>
          <w:sz w:val="28"/>
          <w:szCs w:val="28"/>
          <w:lang w:val="en-US"/>
        </w:rPr>
      </w:pPr>
      <w:r>
        <w:rPr>
          <w:rFonts w:ascii="Times New Roman" w:hAnsi="Times New Roman" w:cs="Times New Roman"/>
          <w:i/>
          <w:sz w:val="28"/>
          <w:szCs w:val="28"/>
          <w:lang w:val="en-US"/>
        </w:rPr>
        <w:t xml:space="preserve">Banzarov Buryat State University </w:t>
      </w:r>
    </w:p>
    <w:p w:rsidR="00AC0F78" w:rsidRDefault="00F22D0F">
      <w:pPr>
        <w:spacing w:after="0" w:line="360" w:lineRule="auto"/>
        <w:ind w:firstLine="567"/>
        <w:jc w:val="both"/>
        <w:rPr>
          <w:rFonts w:ascii="Times New Roman" w:hAnsi="Times New Roman" w:cs="Times New Roman"/>
          <w:i/>
          <w:sz w:val="28"/>
          <w:szCs w:val="28"/>
        </w:rPr>
      </w:pPr>
      <w:r>
        <w:rPr>
          <w:rFonts w:ascii="Times New Roman" w:hAnsi="Times New Roman" w:cs="Times New Roman"/>
          <w:i/>
          <w:sz w:val="28"/>
          <w:szCs w:val="28"/>
        </w:rPr>
        <w:t>Аннотация</w:t>
      </w:r>
      <w:r w:rsidRPr="00D60A5D">
        <w:rPr>
          <w:rFonts w:ascii="Times New Roman" w:hAnsi="Times New Roman" w:cs="Times New Roman"/>
          <w:i/>
          <w:sz w:val="28"/>
          <w:szCs w:val="28"/>
          <w:lang w:val="en-US"/>
        </w:rPr>
        <w:t xml:space="preserve">. </w:t>
      </w:r>
      <w:r>
        <w:rPr>
          <w:rFonts w:ascii="Times New Roman" w:hAnsi="Times New Roman" w:cs="Times New Roman"/>
          <w:i/>
          <w:sz w:val="28"/>
          <w:szCs w:val="28"/>
        </w:rPr>
        <w:t xml:space="preserve">В статье рассматривается </w:t>
      </w:r>
      <w:r>
        <w:rPr>
          <w:rFonts w:ascii="Times New Roman" w:hAnsi="Times New Roman" w:cs="Times New Roman"/>
          <w:i/>
          <w:sz w:val="28"/>
          <w:szCs w:val="28"/>
        </w:rPr>
        <w:t>проблема глоссофобии (страха публичных выступлений). В качестве одного из способов борьбы с ней автор предлагает концепцию мобильного приложения «Публичка», которое с помощью технологий искусственного интеллекта анализирует видеозапись выступления пользова</w:t>
      </w:r>
      <w:r>
        <w:rPr>
          <w:rFonts w:ascii="Times New Roman" w:hAnsi="Times New Roman" w:cs="Times New Roman"/>
          <w:i/>
          <w:sz w:val="28"/>
          <w:szCs w:val="28"/>
        </w:rPr>
        <w:t xml:space="preserve">теля по ключевым параметрам: тайминг, темп речи, паузы и другие. После алгоритмы машинного обучения дают рекомендации по улучшению выступления. Бизнес-модель ИИ-инструмента для практики публичных выступлений описана с помощью бизнес-канвы, предложенной </w:t>
      </w:r>
      <w:r>
        <w:rPr>
          <w:rFonts w:ascii="Times New Roman" w:hAnsi="Times New Roman" w:cs="Times New Roman"/>
          <w:i/>
          <w:sz w:val="28"/>
          <w:szCs w:val="28"/>
        </w:rPr>
        <w:lastRenderedPageBreak/>
        <w:t>Але</w:t>
      </w:r>
      <w:r>
        <w:rPr>
          <w:rFonts w:ascii="Times New Roman" w:hAnsi="Times New Roman" w:cs="Times New Roman"/>
          <w:i/>
          <w:sz w:val="28"/>
          <w:szCs w:val="28"/>
        </w:rPr>
        <w:t xml:space="preserve">ксандром Остервальдером и Ивом Пинье. Для того чтобы снизить инвестиционные риски стартапа автором была проведена однократная итерация </w:t>
      </w:r>
      <w:r>
        <w:rPr>
          <w:rFonts w:ascii="Times New Roman" w:hAnsi="Times New Roman" w:cs="Times New Roman"/>
          <w:i/>
          <w:sz w:val="28"/>
          <w:szCs w:val="28"/>
          <w:lang w:val="en-US"/>
        </w:rPr>
        <w:t>HADI</w:t>
      </w:r>
      <w:r>
        <w:rPr>
          <w:rFonts w:ascii="Times New Roman" w:hAnsi="Times New Roman" w:cs="Times New Roman"/>
          <w:i/>
          <w:sz w:val="28"/>
          <w:szCs w:val="28"/>
        </w:rPr>
        <w:t>-цикла, в результате которого актуальность основной идеи приложения для тренировки навыков публичных выступлений с по</w:t>
      </w:r>
      <w:r>
        <w:rPr>
          <w:rFonts w:ascii="Times New Roman" w:hAnsi="Times New Roman" w:cs="Times New Roman"/>
          <w:i/>
          <w:sz w:val="28"/>
          <w:szCs w:val="28"/>
        </w:rPr>
        <w:t xml:space="preserve">мощью технологий искусственного интеллекта, подтвердилась. В дальнейшем необходимо продолжать итерации </w:t>
      </w:r>
      <w:r>
        <w:rPr>
          <w:rFonts w:ascii="Times New Roman" w:hAnsi="Times New Roman" w:cs="Times New Roman"/>
          <w:i/>
          <w:sz w:val="28"/>
          <w:szCs w:val="28"/>
          <w:lang w:val="en-US"/>
        </w:rPr>
        <w:t>HADI</w:t>
      </w:r>
      <w:r>
        <w:rPr>
          <w:rFonts w:ascii="Times New Roman" w:hAnsi="Times New Roman" w:cs="Times New Roman"/>
          <w:i/>
          <w:sz w:val="28"/>
          <w:szCs w:val="28"/>
        </w:rPr>
        <w:t>-цикла и проанализировать рыночную конъектуру в этом сегменте.</w:t>
      </w:r>
    </w:p>
    <w:p w:rsidR="00AC0F78" w:rsidRDefault="00F22D0F">
      <w:pPr>
        <w:spacing w:after="0" w:line="360" w:lineRule="auto"/>
        <w:ind w:firstLine="567"/>
        <w:jc w:val="both"/>
        <w:rPr>
          <w:rFonts w:ascii="Times New Roman" w:hAnsi="Times New Roman" w:cs="Times New Roman"/>
          <w:i/>
          <w:sz w:val="28"/>
          <w:szCs w:val="28"/>
          <w:lang w:val="en-US"/>
        </w:rPr>
      </w:pPr>
      <w:r>
        <w:rPr>
          <w:rFonts w:ascii="Times New Roman" w:hAnsi="Times New Roman" w:cs="Times New Roman"/>
          <w:i/>
          <w:sz w:val="28"/>
          <w:szCs w:val="28"/>
          <w:lang w:val="en-US"/>
        </w:rPr>
        <w:t>Abstract</w:t>
      </w:r>
      <w:r>
        <w:rPr>
          <w:rFonts w:ascii="Times New Roman" w:hAnsi="Times New Roman" w:cs="Times New Roman"/>
          <w:i/>
          <w:sz w:val="28"/>
          <w:szCs w:val="28"/>
          <w:lang w:val="en-US"/>
        </w:rPr>
        <w:t>. The article discusses the problem of glossophobia (the fear of public spea</w:t>
      </w:r>
      <w:r>
        <w:rPr>
          <w:rFonts w:ascii="Times New Roman" w:hAnsi="Times New Roman" w:cs="Times New Roman"/>
          <w:i/>
          <w:sz w:val="28"/>
          <w:szCs w:val="28"/>
          <w:lang w:val="en-US"/>
        </w:rPr>
        <w:t>king). As one of the ways to combat it, the author proposes the concept of the Publika mobile app, which uses artificial intelligence technologies to analyze a user's video recording o</w:t>
      </w:r>
      <w:bookmarkStart w:id="0" w:name="_GoBack"/>
      <w:bookmarkEnd w:id="0"/>
      <w:r>
        <w:rPr>
          <w:rFonts w:ascii="Times New Roman" w:hAnsi="Times New Roman" w:cs="Times New Roman"/>
          <w:i/>
          <w:sz w:val="28"/>
          <w:szCs w:val="28"/>
          <w:lang w:val="en-US"/>
        </w:rPr>
        <w:t>f a public speech based on key parameters such as timing, speech rate, p</w:t>
      </w:r>
      <w:r>
        <w:rPr>
          <w:rFonts w:ascii="Times New Roman" w:hAnsi="Times New Roman" w:cs="Times New Roman"/>
          <w:i/>
          <w:sz w:val="28"/>
          <w:szCs w:val="28"/>
          <w:lang w:val="en-US"/>
        </w:rPr>
        <w:t>auses, and more. The algorithms then provide recommendations for improving the performance. The business model of the AI tool for public speaking practice is described using the business canvas proposed by Alexander Osterwalder and Yves Pigneur. In order t</w:t>
      </w:r>
      <w:r>
        <w:rPr>
          <w:rFonts w:ascii="Times New Roman" w:hAnsi="Times New Roman" w:cs="Times New Roman"/>
          <w:i/>
          <w:sz w:val="28"/>
          <w:szCs w:val="28"/>
          <w:lang w:val="en-US"/>
        </w:rPr>
        <w:t>o reduce the investment risks of the startup, the author conducted a single iteration of the HADI cycle, which confirmed the relevance of the main idea of the application for training public speaking skills using artificial intelligence technologies. In th</w:t>
      </w:r>
      <w:r>
        <w:rPr>
          <w:rFonts w:ascii="Times New Roman" w:hAnsi="Times New Roman" w:cs="Times New Roman"/>
          <w:i/>
          <w:sz w:val="28"/>
          <w:szCs w:val="28"/>
          <w:lang w:val="en-US"/>
        </w:rPr>
        <w:t>e future, it is necessary to continue the iterations of the HADI cycle and analyze the market conditions in this segment.</w:t>
      </w:r>
    </w:p>
    <w:p w:rsidR="00AC0F78" w:rsidRDefault="00F22D0F">
      <w:pPr>
        <w:spacing w:after="0" w:line="360" w:lineRule="auto"/>
        <w:ind w:firstLine="567"/>
        <w:jc w:val="both"/>
        <w:rPr>
          <w:rFonts w:ascii="Times New Roman" w:hAnsi="Times New Roman" w:cs="Times New Roman"/>
          <w:i/>
          <w:sz w:val="28"/>
          <w:szCs w:val="28"/>
        </w:rPr>
      </w:pPr>
      <w:r>
        <w:rPr>
          <w:rFonts w:ascii="Times New Roman" w:hAnsi="Times New Roman" w:cs="Times New Roman"/>
          <w:b/>
          <w:i/>
          <w:sz w:val="28"/>
          <w:szCs w:val="28"/>
        </w:rPr>
        <w:t>Ключевые слова</w:t>
      </w:r>
      <w:r>
        <w:rPr>
          <w:rFonts w:ascii="Times New Roman" w:hAnsi="Times New Roman" w:cs="Times New Roman"/>
          <w:i/>
          <w:sz w:val="28"/>
          <w:szCs w:val="28"/>
        </w:rPr>
        <w:t xml:space="preserve">: глоссофобия, публичные выступления, искусственный интеллект, бизнес-модель, </w:t>
      </w:r>
      <w:r>
        <w:rPr>
          <w:rFonts w:ascii="Times New Roman" w:hAnsi="Times New Roman" w:cs="Times New Roman"/>
          <w:i/>
          <w:sz w:val="28"/>
          <w:szCs w:val="28"/>
          <w:lang w:val="en-US"/>
        </w:rPr>
        <w:t>HADI</w:t>
      </w:r>
      <w:r>
        <w:rPr>
          <w:rFonts w:ascii="Times New Roman" w:hAnsi="Times New Roman" w:cs="Times New Roman"/>
          <w:i/>
          <w:sz w:val="28"/>
          <w:szCs w:val="28"/>
        </w:rPr>
        <w:t>-цикл.</w:t>
      </w:r>
    </w:p>
    <w:p w:rsidR="00AC0F78" w:rsidRDefault="00F22D0F">
      <w:pPr>
        <w:spacing w:after="0" w:line="360" w:lineRule="auto"/>
        <w:ind w:firstLine="567"/>
        <w:jc w:val="both"/>
        <w:rPr>
          <w:rFonts w:ascii="Times New Roman" w:hAnsi="Times New Roman" w:cs="Times New Roman"/>
          <w:i/>
          <w:sz w:val="28"/>
          <w:szCs w:val="28"/>
          <w:lang w:val="en-US"/>
        </w:rPr>
      </w:pPr>
      <w:r>
        <w:rPr>
          <w:rFonts w:ascii="Times New Roman" w:hAnsi="Times New Roman" w:cs="Times New Roman"/>
          <w:b/>
          <w:i/>
          <w:sz w:val="28"/>
          <w:szCs w:val="28"/>
          <w:lang w:val="en-US"/>
        </w:rPr>
        <w:t>Key words</w:t>
      </w:r>
      <w:r>
        <w:rPr>
          <w:rFonts w:ascii="Times New Roman" w:hAnsi="Times New Roman" w:cs="Times New Roman"/>
          <w:i/>
          <w:sz w:val="28"/>
          <w:szCs w:val="28"/>
          <w:lang w:val="en-US"/>
        </w:rPr>
        <w:t>: glossophobia, public</w:t>
      </w:r>
      <w:r>
        <w:rPr>
          <w:rFonts w:ascii="Times New Roman" w:hAnsi="Times New Roman" w:cs="Times New Roman"/>
          <w:i/>
          <w:sz w:val="28"/>
          <w:szCs w:val="28"/>
          <w:lang w:val="en-US"/>
        </w:rPr>
        <w:t xml:space="preserve"> speaking, artificial intelligence, business model, HADI cycle</w:t>
      </w:r>
    </w:p>
    <w:p w:rsidR="00AC0F78" w:rsidRDefault="00F22D0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Испытывать небольшое волнение перед публичными выступлениями –нормально. Однако часто переживания выходят за границу естественных и становятся настолько сильными, что «обретают черты глоссофоби</w:t>
      </w:r>
      <w:r>
        <w:rPr>
          <w:rFonts w:ascii="Times New Roman" w:hAnsi="Times New Roman" w:cs="Times New Roman"/>
          <w:sz w:val="28"/>
          <w:szCs w:val="28"/>
        </w:rPr>
        <w:t>и - патологического страха перед публичными выступлениями» [1,</w:t>
      </w:r>
      <w:r>
        <w:rPr>
          <w:rFonts w:ascii="Times New Roman" w:hAnsi="Times New Roman" w:cs="Times New Roman"/>
          <w:sz w:val="28"/>
          <w:szCs w:val="28"/>
          <w:lang w:val="en-US"/>
        </w:rPr>
        <w:t>c</w:t>
      </w:r>
      <w:r>
        <w:rPr>
          <w:rFonts w:ascii="Times New Roman" w:hAnsi="Times New Roman" w:cs="Times New Roman"/>
          <w:sz w:val="28"/>
          <w:szCs w:val="28"/>
        </w:rPr>
        <w:t xml:space="preserve"> 419]. Согласно исследованию, проведенному в 2022 году в России, «страх перед публичными выступлениями испытывают больше половины опрошенных. При этом только </w:t>
      </w:r>
      <w:r>
        <w:rPr>
          <w:rFonts w:ascii="Times New Roman" w:hAnsi="Times New Roman" w:cs="Times New Roman"/>
          <w:sz w:val="28"/>
          <w:szCs w:val="28"/>
        </w:rPr>
        <w:lastRenderedPageBreak/>
        <w:t>12% ответили, что выступают с удово</w:t>
      </w:r>
      <w:r>
        <w:rPr>
          <w:rFonts w:ascii="Times New Roman" w:hAnsi="Times New Roman" w:cs="Times New Roman"/>
          <w:sz w:val="28"/>
          <w:szCs w:val="28"/>
        </w:rPr>
        <w:t>льствием, 31% делают это неохотно и только при большой необходимости…»[6]</w:t>
      </w:r>
    </w:p>
    <w:p w:rsidR="00AC0F78" w:rsidRDefault="00F22D0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Угроватая М.С. считает, что «Одной из самых простых и распространённых стратегий борьбы с данной фобией является тщательная подготовка к выступлению» [</w:t>
      </w:r>
      <w:r w:rsidRPr="00D60A5D">
        <w:rPr>
          <w:rFonts w:ascii="Times New Roman" w:hAnsi="Times New Roman" w:cs="Times New Roman"/>
          <w:sz w:val="28"/>
          <w:szCs w:val="28"/>
        </w:rPr>
        <w:t>5</w:t>
      </w:r>
      <w:r>
        <w:rPr>
          <w:rFonts w:ascii="Times New Roman" w:hAnsi="Times New Roman" w:cs="Times New Roman"/>
          <w:sz w:val="28"/>
          <w:szCs w:val="28"/>
        </w:rPr>
        <w:t>,с.91]. Грамотный план подгото</w:t>
      </w:r>
      <w:r>
        <w:rPr>
          <w:rFonts w:ascii="Times New Roman" w:hAnsi="Times New Roman" w:cs="Times New Roman"/>
          <w:sz w:val="28"/>
          <w:szCs w:val="28"/>
        </w:rPr>
        <w:t>вки к выступлению должен выключать в себя не только подготовку доклада, но и работу с эмоциональным интеллектом. Необходимо тщательно отчитать текст,чтобы проверить, что он читается и воспринимается легко и время доклада не превышает установленный тайминг.</w:t>
      </w:r>
    </w:p>
    <w:p w:rsidR="00AC0F78" w:rsidRDefault="00F22D0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В данной статье раскрывается идея создания «Публички</w:t>
      </w:r>
      <w:r>
        <w:rPr>
          <w:rFonts w:ascii="Times New Roman" w:hAnsi="Times New Roman" w:cs="Times New Roman"/>
          <w:sz w:val="28"/>
          <w:szCs w:val="28"/>
        </w:rPr>
        <w:t>» - приложения для имитации публичного выступления с последующим его анализом и рекомендациями по улучшению с помощью алгоритмов искусственного интеллекта. Она будет иметь следующий принцип работы: человек записывает свое выступление на камеру смартфона, з</w:t>
      </w:r>
      <w:r>
        <w:rPr>
          <w:rFonts w:ascii="Times New Roman" w:hAnsi="Times New Roman" w:cs="Times New Roman"/>
          <w:sz w:val="28"/>
          <w:szCs w:val="28"/>
        </w:rPr>
        <w:t>агружает видео в приложение, технологии машинного обучения анализируют его по ряду критериев и указывают, что улучшить и как. Критериям для анализа могут стать: соблюдение тайминга выступления, темп речи, наличие ненужных пауз, звуков, заполняющих их и дру</w:t>
      </w:r>
      <w:r>
        <w:rPr>
          <w:rFonts w:ascii="Times New Roman" w:hAnsi="Times New Roman" w:cs="Times New Roman"/>
          <w:sz w:val="28"/>
          <w:szCs w:val="28"/>
        </w:rPr>
        <w:t>гие.</w:t>
      </w:r>
    </w:p>
    <w:p w:rsidR="00AC0F78" w:rsidRDefault="00F22D0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Для дальнейшей разработки проекта необходимо описать его бизнес-модель Она представляет собой «систему взаимосвязанных элементов, позволяющих выработать сбалансированный механизм создания и доставки ценности до конечного потребителя с учетом финансовы</w:t>
      </w:r>
      <w:r>
        <w:rPr>
          <w:rFonts w:ascii="Times New Roman" w:hAnsi="Times New Roman" w:cs="Times New Roman"/>
          <w:sz w:val="28"/>
          <w:szCs w:val="28"/>
        </w:rPr>
        <w:t>х интересов организации» [4,42]. Существует множество способов её построения. Автором статьи была выбрана канва бизнес-модели, предложенная Александром Остервальдором и Ивом Пинье, так как более детализирована. Она включает девять взаимосвязанных блоков: п</w:t>
      </w:r>
      <w:r>
        <w:rPr>
          <w:rFonts w:ascii="Times New Roman" w:hAnsi="Times New Roman" w:cs="Times New Roman"/>
          <w:sz w:val="28"/>
          <w:szCs w:val="28"/>
        </w:rPr>
        <w:t xml:space="preserve">отребительские сегменты, ценностное предложение, взаимоотношения с клиентами, каналы сбыта, основные виды деятельности, ключевые ресурсы, ключевые партнеры, потоки доходов и структура издержек [ 4,151]. Содержание каждого элемента бизнес-модели приложения </w:t>
      </w:r>
      <w:r>
        <w:rPr>
          <w:rFonts w:ascii="Times New Roman" w:hAnsi="Times New Roman" w:cs="Times New Roman"/>
          <w:sz w:val="28"/>
          <w:szCs w:val="28"/>
        </w:rPr>
        <w:t>«Публичка» представлено в таблице 1.</w:t>
      </w:r>
    </w:p>
    <w:p w:rsidR="00AC0F78" w:rsidRDefault="00AC0F78">
      <w:pPr>
        <w:spacing w:after="0" w:line="360" w:lineRule="auto"/>
        <w:ind w:firstLine="709"/>
        <w:jc w:val="right"/>
        <w:rPr>
          <w:rFonts w:ascii="Times New Roman" w:hAnsi="Times New Roman" w:cs="Times New Roman"/>
          <w:sz w:val="28"/>
          <w:szCs w:val="28"/>
        </w:rPr>
      </w:pPr>
    </w:p>
    <w:p w:rsidR="00AC0F78" w:rsidRDefault="00F22D0F">
      <w:pPr>
        <w:spacing w:after="0" w:line="360" w:lineRule="auto"/>
        <w:ind w:firstLine="709"/>
        <w:jc w:val="right"/>
        <w:rPr>
          <w:rFonts w:ascii="Times New Roman" w:hAnsi="Times New Roman" w:cs="Times New Roman"/>
          <w:sz w:val="28"/>
          <w:szCs w:val="28"/>
        </w:rPr>
      </w:pPr>
      <w:r>
        <w:rPr>
          <w:rFonts w:ascii="Times New Roman" w:hAnsi="Times New Roman" w:cs="Times New Roman"/>
          <w:sz w:val="28"/>
          <w:szCs w:val="28"/>
        </w:rPr>
        <w:t>Таблица 1.</w:t>
      </w:r>
    </w:p>
    <w:p w:rsidR="00AC0F78" w:rsidRDefault="00F22D0F">
      <w:pPr>
        <w:spacing w:after="0" w:line="360" w:lineRule="auto"/>
        <w:ind w:firstLine="709"/>
        <w:jc w:val="center"/>
        <w:rPr>
          <w:rFonts w:ascii="Times New Roman" w:hAnsi="Times New Roman" w:cs="Times New Roman"/>
          <w:sz w:val="28"/>
          <w:szCs w:val="28"/>
        </w:rPr>
      </w:pPr>
      <w:r>
        <w:rPr>
          <w:rFonts w:ascii="Times New Roman" w:hAnsi="Times New Roman" w:cs="Times New Roman"/>
          <w:sz w:val="28"/>
          <w:szCs w:val="28"/>
        </w:rPr>
        <w:t>Бизнес- модель приложения «Публичка»</w:t>
      </w:r>
    </w:p>
    <w:tbl>
      <w:tblPr>
        <w:tblStyle w:val="aff"/>
        <w:tblW w:w="0" w:type="auto"/>
        <w:tblLook w:val="04A0" w:firstRow="1" w:lastRow="0" w:firstColumn="1" w:lastColumn="0" w:noHBand="0" w:noVBand="1"/>
      </w:tblPr>
      <w:tblGrid>
        <w:gridCol w:w="2110"/>
        <w:gridCol w:w="7507"/>
      </w:tblGrid>
      <w:tr w:rsidR="00AC0F78">
        <w:tc>
          <w:tcPr>
            <w:tcW w:w="1838" w:type="dxa"/>
          </w:tcPr>
          <w:p w:rsidR="00AC0F78" w:rsidRDefault="00F22D0F">
            <w:pPr>
              <w:spacing w:line="360" w:lineRule="auto"/>
              <w:jc w:val="center"/>
              <w:rPr>
                <w:rFonts w:ascii="Times New Roman" w:hAnsi="Times New Roman" w:cs="Times New Roman"/>
                <w:sz w:val="24"/>
                <w:szCs w:val="24"/>
              </w:rPr>
            </w:pPr>
            <w:r>
              <w:rPr>
                <w:rFonts w:ascii="Times New Roman" w:hAnsi="Times New Roman" w:cs="Times New Roman"/>
                <w:sz w:val="24"/>
                <w:szCs w:val="24"/>
              </w:rPr>
              <w:t>Элемент</w:t>
            </w:r>
          </w:p>
        </w:tc>
        <w:tc>
          <w:tcPr>
            <w:tcW w:w="7507" w:type="dxa"/>
          </w:tcPr>
          <w:p w:rsidR="00AC0F78" w:rsidRDefault="00F22D0F">
            <w:pPr>
              <w:spacing w:line="360" w:lineRule="auto"/>
              <w:jc w:val="center"/>
              <w:rPr>
                <w:rFonts w:ascii="Times New Roman" w:hAnsi="Times New Roman" w:cs="Times New Roman"/>
                <w:sz w:val="24"/>
                <w:szCs w:val="24"/>
              </w:rPr>
            </w:pPr>
            <w:r>
              <w:rPr>
                <w:rFonts w:ascii="Times New Roman" w:hAnsi="Times New Roman" w:cs="Times New Roman"/>
                <w:sz w:val="24"/>
                <w:szCs w:val="24"/>
              </w:rPr>
              <w:t>Содержание</w:t>
            </w:r>
          </w:p>
        </w:tc>
      </w:tr>
      <w:tr w:rsidR="00AC0F78">
        <w:tc>
          <w:tcPr>
            <w:tcW w:w="1838" w:type="dxa"/>
          </w:tcPr>
          <w:p w:rsidR="00AC0F78" w:rsidRDefault="00F22D0F">
            <w:pPr>
              <w:jc w:val="both"/>
              <w:rPr>
                <w:rFonts w:ascii="Times New Roman" w:hAnsi="Times New Roman" w:cs="Times New Roman"/>
                <w:sz w:val="24"/>
                <w:szCs w:val="24"/>
              </w:rPr>
            </w:pPr>
            <w:r>
              <w:rPr>
                <w:rFonts w:ascii="Times New Roman" w:hAnsi="Times New Roman" w:cs="Times New Roman"/>
                <w:sz w:val="24"/>
                <w:szCs w:val="24"/>
              </w:rPr>
              <w:t>Потребительские сегменты</w:t>
            </w:r>
          </w:p>
        </w:tc>
        <w:tc>
          <w:tcPr>
            <w:tcW w:w="7507" w:type="dxa"/>
          </w:tcPr>
          <w:p w:rsidR="00AC0F78" w:rsidRDefault="00F22D0F">
            <w:pPr>
              <w:pStyle w:val="aff0"/>
              <w:numPr>
                <w:ilvl w:val="0"/>
                <w:numId w:val="1"/>
              </w:numPr>
              <w:jc w:val="both"/>
              <w:rPr>
                <w:rFonts w:ascii="Times New Roman" w:hAnsi="Times New Roman" w:cs="Times New Roman"/>
                <w:sz w:val="24"/>
                <w:szCs w:val="24"/>
              </w:rPr>
            </w:pPr>
            <w:r>
              <w:rPr>
                <w:rFonts w:ascii="Times New Roman" w:hAnsi="Times New Roman" w:cs="Times New Roman"/>
                <w:sz w:val="24"/>
                <w:szCs w:val="24"/>
              </w:rPr>
              <w:t>старшеклассники, студенты вузов и колледжей;</w:t>
            </w:r>
          </w:p>
          <w:p w:rsidR="00AC0F78" w:rsidRDefault="00F22D0F">
            <w:pPr>
              <w:pStyle w:val="aff0"/>
              <w:numPr>
                <w:ilvl w:val="0"/>
                <w:numId w:val="1"/>
              </w:numPr>
              <w:jc w:val="both"/>
              <w:rPr>
                <w:rFonts w:ascii="Times New Roman" w:hAnsi="Times New Roman" w:cs="Times New Roman"/>
                <w:sz w:val="24"/>
                <w:szCs w:val="24"/>
              </w:rPr>
            </w:pPr>
            <w:r>
              <w:rPr>
                <w:rFonts w:ascii="Times New Roman" w:hAnsi="Times New Roman" w:cs="Times New Roman"/>
                <w:sz w:val="24"/>
                <w:szCs w:val="24"/>
              </w:rPr>
              <w:t>молодые специалисты, менеджеры, аналитики, ИТ-специалисты (25-35 лет);</w:t>
            </w:r>
          </w:p>
          <w:p w:rsidR="00AC0F78" w:rsidRDefault="00F22D0F">
            <w:pPr>
              <w:pStyle w:val="aff0"/>
              <w:numPr>
                <w:ilvl w:val="0"/>
                <w:numId w:val="1"/>
              </w:numPr>
              <w:jc w:val="both"/>
              <w:rPr>
                <w:rFonts w:ascii="Times New Roman" w:hAnsi="Times New Roman" w:cs="Times New Roman"/>
                <w:sz w:val="24"/>
                <w:szCs w:val="24"/>
              </w:rPr>
            </w:pPr>
            <w:r>
              <w:rPr>
                <w:rFonts w:ascii="Times New Roman" w:hAnsi="Times New Roman" w:cs="Times New Roman"/>
                <w:sz w:val="24"/>
                <w:szCs w:val="24"/>
              </w:rPr>
              <w:t>основатели стартапов, предприниматели и фрилансеры.</w:t>
            </w:r>
          </w:p>
        </w:tc>
      </w:tr>
      <w:tr w:rsidR="00AC0F78">
        <w:tc>
          <w:tcPr>
            <w:tcW w:w="1838" w:type="dxa"/>
          </w:tcPr>
          <w:p w:rsidR="00AC0F78" w:rsidRDefault="00F22D0F">
            <w:pPr>
              <w:jc w:val="both"/>
              <w:rPr>
                <w:rFonts w:ascii="Times New Roman" w:hAnsi="Times New Roman" w:cs="Times New Roman"/>
                <w:sz w:val="24"/>
                <w:szCs w:val="24"/>
              </w:rPr>
            </w:pPr>
            <w:r>
              <w:rPr>
                <w:rFonts w:ascii="Times New Roman" w:hAnsi="Times New Roman" w:cs="Times New Roman"/>
                <w:sz w:val="24"/>
                <w:szCs w:val="24"/>
              </w:rPr>
              <w:t>Ценностное предложение</w:t>
            </w:r>
          </w:p>
        </w:tc>
        <w:tc>
          <w:tcPr>
            <w:tcW w:w="7507" w:type="dxa"/>
          </w:tcPr>
          <w:p w:rsidR="00AC0F78" w:rsidRDefault="00F22D0F">
            <w:pPr>
              <w:pStyle w:val="aff1"/>
              <w:numPr>
                <w:ilvl w:val="0"/>
                <w:numId w:val="1"/>
              </w:numPr>
              <w:spacing w:before="0" w:after="0"/>
              <w:jc w:val="both"/>
            </w:pPr>
            <w:r>
              <w:t>безопасная и приватная среда для репетиций: возможность ошибаться без страха осуждения, в любое время и в любом месте;</w:t>
            </w:r>
          </w:p>
          <w:p w:rsidR="00AC0F78" w:rsidRDefault="00F22D0F">
            <w:pPr>
              <w:pStyle w:val="aff1"/>
              <w:numPr>
                <w:ilvl w:val="0"/>
                <w:numId w:val="1"/>
              </w:numPr>
              <w:spacing w:before="0" w:after="0"/>
              <w:jc w:val="both"/>
            </w:pPr>
            <w:r>
              <w:t xml:space="preserve">мгновенная и объективная обратная связь: ИИ анализирует </w:t>
            </w:r>
            <w:r>
              <w:t>выступление 24/7;</w:t>
            </w:r>
          </w:p>
          <w:p w:rsidR="00AC0F78" w:rsidRDefault="00F22D0F">
            <w:pPr>
              <w:pStyle w:val="aff1"/>
              <w:numPr>
                <w:ilvl w:val="0"/>
                <w:numId w:val="1"/>
              </w:numPr>
              <w:spacing w:before="0" w:after="0"/>
              <w:jc w:val="both"/>
            </w:pPr>
            <w:r>
              <w:t>экономия времени и денег: альтернатива дорогостоящим курсам ораторского мастерства или коучам. Можно тренироваться в любое время;</w:t>
            </w:r>
          </w:p>
          <w:p w:rsidR="00AC0F78" w:rsidRDefault="00F22D0F">
            <w:pPr>
              <w:pStyle w:val="aff1"/>
              <w:numPr>
                <w:ilvl w:val="0"/>
                <w:numId w:val="1"/>
              </w:numPr>
              <w:spacing w:before="0" w:after="0"/>
              <w:jc w:val="both"/>
            </w:pPr>
            <w:r>
              <w:t>измерение прогресса: возможность отслеживать улучшения своих навыков от выступления к выступлению.</w:t>
            </w:r>
          </w:p>
        </w:tc>
      </w:tr>
      <w:tr w:rsidR="00AC0F78">
        <w:tc>
          <w:tcPr>
            <w:tcW w:w="1838" w:type="dxa"/>
          </w:tcPr>
          <w:p w:rsidR="00AC0F78" w:rsidRDefault="00F22D0F">
            <w:pPr>
              <w:jc w:val="both"/>
              <w:rPr>
                <w:rFonts w:ascii="Times New Roman" w:hAnsi="Times New Roman" w:cs="Times New Roman"/>
                <w:sz w:val="24"/>
                <w:szCs w:val="24"/>
              </w:rPr>
            </w:pPr>
            <w:r>
              <w:rPr>
                <w:rFonts w:ascii="Times New Roman" w:hAnsi="Times New Roman" w:cs="Times New Roman"/>
                <w:sz w:val="24"/>
                <w:szCs w:val="24"/>
              </w:rPr>
              <w:t>Взаимоот</w:t>
            </w:r>
            <w:r>
              <w:rPr>
                <w:rFonts w:ascii="Times New Roman" w:hAnsi="Times New Roman" w:cs="Times New Roman"/>
                <w:sz w:val="24"/>
                <w:szCs w:val="24"/>
              </w:rPr>
              <w:t xml:space="preserve">ношения с клиентами </w:t>
            </w:r>
          </w:p>
        </w:tc>
        <w:tc>
          <w:tcPr>
            <w:tcW w:w="7507" w:type="dxa"/>
          </w:tcPr>
          <w:p w:rsidR="00AC0F78" w:rsidRDefault="00F22D0F">
            <w:pPr>
              <w:pStyle w:val="aff0"/>
              <w:numPr>
                <w:ilvl w:val="0"/>
                <w:numId w:val="1"/>
              </w:numPr>
              <w:jc w:val="both"/>
              <w:rPr>
                <w:rFonts w:ascii="Times New Roman" w:hAnsi="Times New Roman" w:cs="Times New Roman"/>
                <w:sz w:val="24"/>
                <w:szCs w:val="24"/>
              </w:rPr>
            </w:pPr>
            <w:r>
              <w:rPr>
                <w:rFonts w:ascii="Times New Roman" w:hAnsi="Times New Roman" w:cs="Times New Roman"/>
                <w:sz w:val="24"/>
                <w:szCs w:val="24"/>
              </w:rPr>
              <w:t>самообслуживание: пользователь сам использует приложение, получает автоматизированный отчет от ИИ;</w:t>
            </w:r>
          </w:p>
          <w:p w:rsidR="00AC0F78" w:rsidRDefault="00F22D0F">
            <w:pPr>
              <w:pStyle w:val="aff0"/>
              <w:numPr>
                <w:ilvl w:val="0"/>
                <w:numId w:val="1"/>
              </w:numPr>
              <w:jc w:val="both"/>
              <w:rPr>
                <w:rFonts w:ascii="Times New Roman" w:hAnsi="Times New Roman" w:cs="Times New Roman"/>
                <w:sz w:val="24"/>
                <w:szCs w:val="24"/>
              </w:rPr>
            </w:pPr>
            <w:r>
              <w:rPr>
                <w:rFonts w:ascii="Times New Roman" w:hAnsi="Times New Roman" w:cs="Times New Roman"/>
                <w:sz w:val="24"/>
                <w:szCs w:val="24"/>
              </w:rPr>
              <w:t>автоматизированные сервисы: персонализированные рассылки с советами, напоминаниями о тренировках, отчетами о прогрессе;</w:t>
            </w:r>
          </w:p>
          <w:p w:rsidR="00AC0F78" w:rsidRDefault="00F22D0F">
            <w:pPr>
              <w:pStyle w:val="aff0"/>
              <w:numPr>
                <w:ilvl w:val="0"/>
                <w:numId w:val="1"/>
              </w:numPr>
              <w:jc w:val="both"/>
              <w:rPr>
                <w:rFonts w:ascii="Times New Roman" w:hAnsi="Times New Roman" w:cs="Times New Roman"/>
                <w:sz w:val="24"/>
                <w:szCs w:val="24"/>
              </w:rPr>
            </w:pPr>
            <w:r>
              <w:rPr>
                <w:rFonts w:ascii="Times New Roman" w:hAnsi="Times New Roman" w:cs="Times New Roman"/>
                <w:sz w:val="24"/>
                <w:szCs w:val="24"/>
              </w:rPr>
              <w:t>персональная под</w:t>
            </w:r>
            <w:r>
              <w:rPr>
                <w:rFonts w:ascii="Times New Roman" w:hAnsi="Times New Roman" w:cs="Times New Roman"/>
                <w:sz w:val="24"/>
                <w:szCs w:val="24"/>
              </w:rPr>
              <w:t>держка: техническая поддержка и платные консультации с коучем по публичным выступлениям.</w:t>
            </w:r>
          </w:p>
        </w:tc>
      </w:tr>
      <w:tr w:rsidR="00AC0F78">
        <w:tc>
          <w:tcPr>
            <w:tcW w:w="1838" w:type="dxa"/>
          </w:tcPr>
          <w:p w:rsidR="00AC0F78" w:rsidRDefault="00F22D0F">
            <w:pPr>
              <w:spacing w:line="360" w:lineRule="auto"/>
              <w:jc w:val="both"/>
              <w:rPr>
                <w:rFonts w:ascii="Times New Roman" w:hAnsi="Times New Roman" w:cs="Times New Roman"/>
                <w:sz w:val="24"/>
                <w:szCs w:val="24"/>
              </w:rPr>
            </w:pPr>
            <w:r>
              <w:rPr>
                <w:rFonts w:ascii="Times New Roman" w:hAnsi="Times New Roman" w:cs="Times New Roman"/>
                <w:sz w:val="24"/>
                <w:szCs w:val="24"/>
              </w:rPr>
              <w:t>Каналы сбыта</w:t>
            </w:r>
          </w:p>
        </w:tc>
        <w:tc>
          <w:tcPr>
            <w:tcW w:w="7507" w:type="dxa"/>
          </w:tcPr>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RuStore;</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образовательные платформы (Coursera, Skillbox, Netology): интеграция в их курсы, где требуется презентация проектов;</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VK, Telegram: фокус на 1 и </w:t>
            </w:r>
            <w:r>
              <w:rPr>
                <w:rFonts w:ascii="Times New Roman" w:eastAsia="Times New Roman" w:hAnsi="Times New Roman" w:cs="Times New Roman"/>
                <w:sz w:val="24"/>
                <w:szCs w:val="24"/>
                <w:lang w:eastAsia="ru-RU"/>
              </w:rPr>
              <w:t>2 потребительский сегмент через сообщества, связанные с обучением, карьерой и саморазвитием.</w:t>
            </w:r>
          </w:p>
        </w:tc>
      </w:tr>
      <w:tr w:rsidR="00AC0F78">
        <w:tc>
          <w:tcPr>
            <w:tcW w:w="1838" w:type="dxa"/>
          </w:tcPr>
          <w:p w:rsidR="00AC0F78" w:rsidRDefault="00F22D0F">
            <w:pPr>
              <w:jc w:val="both"/>
              <w:rPr>
                <w:rFonts w:ascii="Times New Roman" w:hAnsi="Times New Roman" w:cs="Times New Roman"/>
                <w:sz w:val="24"/>
                <w:szCs w:val="24"/>
              </w:rPr>
            </w:pPr>
            <w:r>
              <w:rPr>
                <w:rFonts w:ascii="Times New Roman" w:hAnsi="Times New Roman" w:cs="Times New Roman"/>
                <w:sz w:val="24"/>
                <w:szCs w:val="24"/>
              </w:rPr>
              <w:t>Ключевые виды деятельности</w:t>
            </w:r>
          </w:p>
        </w:tc>
        <w:tc>
          <w:tcPr>
            <w:tcW w:w="7507" w:type="dxa"/>
          </w:tcPr>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разработка и поддержка ПО: непрерывное улучшение приложения, исправление багов, адаптация под новые версии ОС;</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разработка и обучение AI</w:t>
            </w:r>
            <w:r>
              <w:rPr>
                <w:rFonts w:ascii="Times New Roman" w:eastAsia="Times New Roman" w:hAnsi="Times New Roman" w:cs="Times New Roman"/>
                <w:sz w:val="24"/>
                <w:szCs w:val="24"/>
                <w:lang w:eastAsia="ru-RU"/>
              </w:rPr>
              <w:t>-моделей: постоянное улучшение точности анализа, добавление новых метрик (например, анализ убедительности аргументов);</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сбор и обработка данных: анонимизированные данные пользователей (с их согласия) для улучшения AI-моделей;</w:t>
            </w:r>
          </w:p>
          <w:p w:rsidR="00AC0F78" w:rsidRDefault="00F22D0F">
            <w:pPr>
              <w:pStyle w:val="aff0"/>
              <w:numPr>
                <w:ilvl w:val="0"/>
                <w:numId w:val="1"/>
              </w:numPr>
              <w:spacing w:before="100" w:after="10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маркетинг и продажи;</w:t>
            </w:r>
          </w:p>
          <w:p w:rsidR="00AC0F78" w:rsidRDefault="00F22D0F">
            <w:pPr>
              <w:pStyle w:val="aff0"/>
              <w:numPr>
                <w:ilvl w:val="0"/>
                <w:numId w:val="1"/>
              </w:numPr>
              <w:spacing w:before="100" w:after="10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тестирован</w:t>
            </w:r>
            <w:r>
              <w:rPr>
                <w:rFonts w:ascii="Times New Roman" w:eastAsia="Times New Roman" w:hAnsi="Times New Roman" w:cs="Times New Roman"/>
                <w:sz w:val="24"/>
                <w:szCs w:val="24"/>
                <w:lang w:eastAsia="ru-RU"/>
              </w:rPr>
              <w:t>ие и обеспечение качества: гарантия того, что рекомендации от AI действительно полезны и точены.</w:t>
            </w:r>
          </w:p>
          <w:p w:rsidR="00AC0F78" w:rsidRDefault="00F22D0F">
            <w:pPr>
              <w:pStyle w:val="aff0"/>
              <w:numPr>
                <w:ilvl w:val="0"/>
                <w:numId w:val="1"/>
              </w:numPr>
              <w:spacing w:before="100" w:after="10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Дополнительный вид деятельности: индивидуальные консультации с коучем по публичным выступлениям по запросу клиента.</w:t>
            </w:r>
          </w:p>
        </w:tc>
      </w:tr>
      <w:tr w:rsidR="00AC0F78">
        <w:tc>
          <w:tcPr>
            <w:tcW w:w="1838" w:type="dxa"/>
          </w:tcPr>
          <w:p w:rsidR="00AC0F78" w:rsidRDefault="00F22D0F">
            <w:pPr>
              <w:contextualSpacing/>
              <w:jc w:val="both"/>
              <w:rPr>
                <w:rFonts w:ascii="Times New Roman" w:hAnsi="Times New Roman" w:cs="Times New Roman"/>
                <w:sz w:val="24"/>
                <w:szCs w:val="24"/>
              </w:rPr>
            </w:pPr>
            <w:r>
              <w:rPr>
                <w:rFonts w:ascii="Times New Roman" w:hAnsi="Times New Roman" w:cs="Times New Roman"/>
                <w:sz w:val="24"/>
                <w:szCs w:val="24"/>
              </w:rPr>
              <w:t>Ключевые ресурсы</w:t>
            </w:r>
          </w:p>
        </w:tc>
        <w:tc>
          <w:tcPr>
            <w:tcW w:w="7507" w:type="dxa"/>
          </w:tcPr>
          <w:p w:rsidR="00AC0F78" w:rsidRDefault="00F22D0F">
            <w:pPr>
              <w:pStyle w:val="aff0"/>
              <w:numPr>
                <w:ilvl w:val="0"/>
                <w:numId w:val="1"/>
              </w:numPr>
              <w:spacing w:before="100" w:after="10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AI-модели и данные: </w:t>
            </w:r>
            <w:r>
              <w:rPr>
                <w:rFonts w:ascii="Times New Roman" w:eastAsia="Times New Roman" w:hAnsi="Times New Roman" w:cs="Times New Roman"/>
                <w:sz w:val="24"/>
                <w:szCs w:val="24"/>
                <w:lang w:eastAsia="ru-RU"/>
              </w:rPr>
              <w:t>обученные модели для распознавания речи, эмоций, языка тела;</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разработчики (мобильные, бэкенд);</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специалисты по обработке данных;</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специалисты по лингвистике и ораторскому искусству (для «обучения» AI);</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ML-инженеры;</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маркетологи.</w:t>
            </w:r>
          </w:p>
        </w:tc>
      </w:tr>
      <w:tr w:rsidR="00AC0F78">
        <w:tc>
          <w:tcPr>
            <w:tcW w:w="1838" w:type="dxa"/>
          </w:tcPr>
          <w:p w:rsidR="00AC0F78" w:rsidRDefault="00F22D0F">
            <w:pPr>
              <w:jc w:val="both"/>
              <w:rPr>
                <w:rFonts w:ascii="Times New Roman" w:hAnsi="Times New Roman" w:cs="Times New Roman"/>
                <w:sz w:val="24"/>
                <w:szCs w:val="24"/>
              </w:rPr>
            </w:pPr>
            <w:r>
              <w:rPr>
                <w:rFonts w:ascii="Times New Roman" w:hAnsi="Times New Roman" w:cs="Times New Roman"/>
                <w:sz w:val="24"/>
                <w:szCs w:val="24"/>
              </w:rPr>
              <w:lastRenderedPageBreak/>
              <w:t>Ключевые партнеры</w:t>
            </w:r>
          </w:p>
        </w:tc>
        <w:tc>
          <w:tcPr>
            <w:tcW w:w="7507" w:type="dxa"/>
          </w:tcPr>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облачные пр</w:t>
            </w:r>
            <w:r>
              <w:rPr>
                <w:rFonts w:ascii="Times New Roman" w:eastAsia="Times New Roman" w:hAnsi="Times New Roman" w:cs="Times New Roman"/>
                <w:sz w:val="24"/>
                <w:szCs w:val="24"/>
                <w:lang w:eastAsia="ru-RU"/>
              </w:rPr>
              <w:t>овайдеры (AWS, Google Cloud, Azure): для хостинга и вычислительных мощностей для AI-анализа;</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API-провайдеры: партнерство с поставщиками услуг распознавания речи или эмоций для усиления собственных моделей;</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учебные заведения и бизнес-инкубаторы: партнерства</w:t>
            </w:r>
            <w:r>
              <w:rPr>
                <w:rFonts w:ascii="Times New Roman" w:eastAsia="Times New Roman" w:hAnsi="Times New Roman" w:cs="Times New Roman"/>
                <w:sz w:val="24"/>
                <w:szCs w:val="24"/>
                <w:lang w:eastAsia="ru-RU"/>
              </w:rPr>
              <w:t xml:space="preserve"> для внедрения приложения в учебный процесс или программы акселерации;</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коучи по публичным выступлениям: аффилированная программа: коучи рекомендуют приложение своим клиентам для самостоятельной работы, а приложение предлагает пользователям записаться на ко</w:t>
            </w:r>
            <w:r>
              <w:rPr>
                <w:rFonts w:ascii="Times New Roman" w:eastAsia="Times New Roman" w:hAnsi="Times New Roman" w:cs="Times New Roman"/>
                <w:sz w:val="24"/>
                <w:szCs w:val="24"/>
                <w:lang w:eastAsia="ru-RU"/>
              </w:rPr>
              <w:t>нсультацию к живому коучу для углубленной работы.</w:t>
            </w:r>
          </w:p>
        </w:tc>
      </w:tr>
      <w:tr w:rsidR="00AC0F78">
        <w:tc>
          <w:tcPr>
            <w:tcW w:w="1838" w:type="dxa"/>
          </w:tcPr>
          <w:p w:rsidR="00AC0F78" w:rsidRDefault="00F22D0F">
            <w:pPr>
              <w:jc w:val="both"/>
              <w:rPr>
                <w:rFonts w:ascii="Times New Roman" w:hAnsi="Times New Roman" w:cs="Times New Roman"/>
                <w:sz w:val="24"/>
                <w:szCs w:val="24"/>
              </w:rPr>
            </w:pPr>
            <w:r>
              <w:rPr>
                <w:rFonts w:ascii="Times New Roman" w:hAnsi="Times New Roman" w:cs="Times New Roman"/>
                <w:sz w:val="24"/>
                <w:szCs w:val="24"/>
              </w:rPr>
              <w:t>Потоки доходов</w:t>
            </w:r>
          </w:p>
        </w:tc>
        <w:tc>
          <w:tcPr>
            <w:tcW w:w="7507" w:type="dxa"/>
          </w:tcPr>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Freemium модель: бесплатная базовая версия с ограниченным количеством анализов в день/неделю или только базовой метрикой (например, только темп речи);</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подписка (SaaS). Премиум-подписка </w:t>
            </w:r>
            <w:r>
              <w:rPr>
                <w:rFonts w:ascii="Times New Roman" w:eastAsia="Times New Roman" w:hAnsi="Times New Roman" w:cs="Times New Roman"/>
                <w:sz w:val="24"/>
                <w:szCs w:val="24"/>
                <w:lang w:eastAsia="ru-RU"/>
              </w:rPr>
              <w:t>открывает: неограниченное количество анализов, расширенную аналитику (эмоции, язык тела, заполненные паузы), доступ к библиотеке упражнений, персональные планы развития;</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разовые покупки: возможность купить пакет из 10 или 50 анализов для тех, кто не хочет </w:t>
            </w:r>
            <w:r>
              <w:rPr>
                <w:rFonts w:ascii="Times New Roman" w:eastAsia="Times New Roman" w:hAnsi="Times New Roman" w:cs="Times New Roman"/>
                <w:sz w:val="24"/>
                <w:szCs w:val="24"/>
                <w:lang w:eastAsia="ru-RU"/>
              </w:rPr>
              <w:t>подписываться, но нуждается в разовой интенсивной подготовке;</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B2B-лицензии: продажа корпоративных подписок университетам;</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консультации с коучем по публичным выступлениям/полная репетиция выступления с рекомендациями от специалиста</w:t>
            </w:r>
          </w:p>
        </w:tc>
      </w:tr>
      <w:tr w:rsidR="00AC0F78">
        <w:tc>
          <w:tcPr>
            <w:tcW w:w="1838" w:type="dxa"/>
          </w:tcPr>
          <w:p w:rsidR="00AC0F78" w:rsidRDefault="00F22D0F">
            <w:pPr>
              <w:jc w:val="both"/>
              <w:rPr>
                <w:rFonts w:ascii="Times New Roman" w:hAnsi="Times New Roman" w:cs="Times New Roman"/>
                <w:sz w:val="24"/>
                <w:szCs w:val="24"/>
              </w:rPr>
            </w:pPr>
            <w:r>
              <w:rPr>
                <w:rFonts w:ascii="Times New Roman" w:hAnsi="Times New Roman" w:cs="Times New Roman"/>
                <w:sz w:val="24"/>
                <w:szCs w:val="24"/>
              </w:rPr>
              <w:t>Структура издержек</w:t>
            </w:r>
          </w:p>
        </w:tc>
        <w:tc>
          <w:tcPr>
            <w:tcW w:w="7507" w:type="dxa"/>
          </w:tcPr>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Посто</w:t>
            </w:r>
            <w:r>
              <w:rPr>
                <w:rFonts w:ascii="Times New Roman" w:eastAsia="Times New Roman" w:hAnsi="Times New Roman" w:cs="Times New Roman"/>
                <w:sz w:val="24"/>
                <w:szCs w:val="24"/>
                <w:lang w:eastAsia="ru-RU"/>
              </w:rPr>
              <w:t>янные издержки:</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зарплата команды:</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аренда облачных серверов и услуг;</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операционные расходы (офис, ПО для управления).</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Переменные издержки:</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комиссии платежных систем (App Store/Google Play, 15-30%);</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затраты на облачные вычисления;</w:t>
            </w:r>
          </w:p>
          <w:p w:rsidR="00AC0F78" w:rsidRDefault="00F22D0F">
            <w:pPr>
              <w:pStyle w:val="aff0"/>
              <w:numPr>
                <w:ilvl w:val="0"/>
                <w:numId w:val="1"/>
              </w:num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партнерские комиссии.</w:t>
            </w:r>
          </w:p>
        </w:tc>
      </w:tr>
    </w:tbl>
    <w:p w:rsidR="00AC0F78" w:rsidRDefault="00AC0F78">
      <w:pPr>
        <w:spacing w:after="0" w:line="360" w:lineRule="auto"/>
        <w:ind w:firstLine="567"/>
        <w:jc w:val="both"/>
        <w:rPr>
          <w:rFonts w:ascii="Times New Roman" w:hAnsi="Times New Roman" w:cs="Times New Roman"/>
          <w:sz w:val="28"/>
          <w:szCs w:val="28"/>
        </w:rPr>
      </w:pPr>
    </w:p>
    <w:p w:rsidR="00AC0F78" w:rsidRDefault="00F22D0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Из таблицы можно сделать вывод что «Публичка» - это инструмент для развития и тренировки навыков публичных выступлений. Целевая аудитория представлена молодыми активными пользователями, которые заинтересованы в карьерном росте и саморазвитии. При этом осно</w:t>
      </w:r>
      <w:r>
        <w:rPr>
          <w:rFonts w:ascii="Times New Roman" w:hAnsi="Times New Roman" w:cs="Times New Roman"/>
          <w:sz w:val="28"/>
          <w:szCs w:val="28"/>
        </w:rPr>
        <w:t xml:space="preserve">вным целевым сегментом являются студенты колледжей и ВУЗов, так как во время обучения они </w:t>
      </w:r>
      <w:r>
        <w:rPr>
          <w:rFonts w:ascii="Times New Roman" w:hAnsi="Times New Roman" w:cs="Times New Roman"/>
          <w:sz w:val="28"/>
          <w:szCs w:val="28"/>
        </w:rPr>
        <w:lastRenderedPageBreak/>
        <w:t>защищают множество работ: от реферата до диплома. Ключевая ценность приложения: безопасная и приватная среда для тренировки выступления с последующим его мгновенным а</w:t>
      </w:r>
      <w:r>
        <w:rPr>
          <w:rFonts w:ascii="Times New Roman" w:hAnsi="Times New Roman" w:cs="Times New Roman"/>
          <w:sz w:val="28"/>
          <w:szCs w:val="28"/>
        </w:rPr>
        <w:t>нализом от ИИ- ассистента. Таким образом, описание бизнес-идеи по модели Остервальдера позволяет наглядно представить все аспекты ее создания.</w:t>
      </w:r>
    </w:p>
    <w:p w:rsidR="00AC0F78" w:rsidRDefault="00F22D0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Любой стартап–проект имеет высокий уровень неопределенности под которой понимается «неполнота или неточность инфо</w:t>
      </w:r>
      <w:r>
        <w:rPr>
          <w:rFonts w:ascii="Times New Roman" w:hAnsi="Times New Roman" w:cs="Times New Roman"/>
          <w:sz w:val="28"/>
          <w:szCs w:val="28"/>
        </w:rPr>
        <w:t xml:space="preserve">рмации о внутренних и внешних условиях реализации проекта, что способно привести к возникновению непредсказуемых событий, вероятностные характеристики которых неизвестны»[7,134]. Снизить её влияние можно с помощью проведения </w:t>
      </w:r>
      <w:r>
        <w:rPr>
          <w:rFonts w:ascii="Times New Roman" w:hAnsi="Times New Roman" w:cs="Times New Roman"/>
          <w:sz w:val="28"/>
          <w:szCs w:val="28"/>
          <w:lang w:val="en-US"/>
        </w:rPr>
        <w:t>HADI</w:t>
      </w:r>
      <w:r>
        <w:rPr>
          <w:rFonts w:ascii="Times New Roman" w:hAnsi="Times New Roman" w:cs="Times New Roman"/>
          <w:sz w:val="28"/>
          <w:szCs w:val="28"/>
        </w:rPr>
        <w:t>-цикла. «В переводе с англи</w:t>
      </w:r>
      <w:r>
        <w:rPr>
          <w:rFonts w:ascii="Times New Roman" w:hAnsi="Times New Roman" w:cs="Times New Roman"/>
          <w:sz w:val="28"/>
          <w:szCs w:val="28"/>
        </w:rPr>
        <w:t>йского четыре составляющие этого цикла «Hypothesis-Action-Data-Insights» означают Гипотеза-Действие-Данные-Выводы. Данная система позволяет в кротчайшие сроки, при небольших финансовых затратах, усилиями малой команды проверить необходимость и эффективност</w:t>
      </w:r>
      <w:r>
        <w:rPr>
          <w:rFonts w:ascii="Times New Roman" w:hAnsi="Times New Roman" w:cs="Times New Roman"/>
          <w:sz w:val="28"/>
          <w:szCs w:val="28"/>
        </w:rPr>
        <w:t>ь внедрения идеи». [2,11]</w:t>
      </w:r>
    </w:p>
    <w:p w:rsidR="00AC0F78" w:rsidRDefault="00F22D0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Для «Публички» был так же проведен </w:t>
      </w:r>
      <w:r>
        <w:rPr>
          <w:rFonts w:ascii="Times New Roman" w:hAnsi="Times New Roman" w:cs="Times New Roman"/>
          <w:sz w:val="28"/>
          <w:szCs w:val="28"/>
          <w:lang w:val="en-US"/>
        </w:rPr>
        <w:t>HADI</w:t>
      </w:r>
      <w:r>
        <w:rPr>
          <w:rFonts w:ascii="Times New Roman" w:hAnsi="Times New Roman" w:cs="Times New Roman"/>
          <w:sz w:val="28"/>
          <w:szCs w:val="28"/>
        </w:rPr>
        <w:t>-цикл, вопросы для проверки гипотез были составлены на основе рекомендаций, содержащихся в книге Р. Фитцпатрика «Спроси маму: как общаться с клиентами и подтвердить правоту своей бизнес идеи,</w:t>
      </w:r>
      <w:r>
        <w:rPr>
          <w:rFonts w:ascii="Times New Roman" w:hAnsi="Times New Roman" w:cs="Times New Roman"/>
          <w:sz w:val="28"/>
          <w:szCs w:val="28"/>
        </w:rPr>
        <w:t xml:space="preserve"> если все вокруг врут?»[3]/ Анкетирование потенциальной целевой аудитории проводилось с помощью интернет-опроса в течение 16 дней (с 01.11.25 по 16.11.25), в исследовании приняло участие 25 респондентов, при этом 2 ответа оказались нерелевантными. Результа</w:t>
      </w:r>
      <w:r>
        <w:rPr>
          <w:rFonts w:ascii="Times New Roman" w:hAnsi="Times New Roman" w:cs="Times New Roman"/>
          <w:sz w:val="28"/>
          <w:szCs w:val="28"/>
        </w:rPr>
        <w:t xml:space="preserve">ты проведения </w:t>
      </w:r>
      <w:r>
        <w:rPr>
          <w:rFonts w:ascii="Times New Roman" w:hAnsi="Times New Roman" w:cs="Times New Roman"/>
          <w:sz w:val="28"/>
          <w:szCs w:val="28"/>
          <w:lang w:val="en-US"/>
        </w:rPr>
        <w:t>HADI</w:t>
      </w:r>
      <w:r>
        <w:rPr>
          <w:rFonts w:ascii="Times New Roman" w:hAnsi="Times New Roman" w:cs="Times New Roman"/>
          <w:sz w:val="28"/>
          <w:szCs w:val="28"/>
        </w:rPr>
        <w:t xml:space="preserve">-цикла приложения для тренировки публичных выступлений с помощью искусственного интеллекта представлены в таблице 2 </w:t>
      </w:r>
    </w:p>
    <w:p w:rsidR="00AC0F78" w:rsidRDefault="00F22D0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Из таблицы 2 можно сделать вывод, что гипотеза 1 подтверждается однозначно. Респонденты указывают на отсутствие системног</w:t>
      </w:r>
      <w:r>
        <w:rPr>
          <w:rFonts w:ascii="Times New Roman" w:hAnsi="Times New Roman" w:cs="Times New Roman"/>
          <w:sz w:val="28"/>
          <w:szCs w:val="28"/>
        </w:rPr>
        <w:t>о подхода в подготовке к выступлениям. Во время него они испытывают стресс, вызванный неуверенностью в качестве выступления. Подтверждается отсутствие удобного инструмента для обратной связи по качеству восприятия доклада.</w:t>
      </w:r>
    </w:p>
    <w:p w:rsidR="00AC0F78" w:rsidRDefault="00AC0F78">
      <w:pPr>
        <w:spacing w:after="0" w:line="360" w:lineRule="auto"/>
        <w:ind w:firstLine="567"/>
        <w:jc w:val="both"/>
        <w:rPr>
          <w:rFonts w:ascii="Times New Roman" w:hAnsi="Times New Roman" w:cs="Times New Roman"/>
          <w:sz w:val="28"/>
          <w:szCs w:val="28"/>
        </w:rPr>
      </w:pPr>
    </w:p>
    <w:p w:rsidR="00AC0F78" w:rsidRDefault="00F22D0F">
      <w:pPr>
        <w:spacing w:after="0" w:line="360" w:lineRule="auto"/>
        <w:jc w:val="right"/>
        <w:rPr>
          <w:rFonts w:ascii="Times New Roman" w:hAnsi="Times New Roman" w:cs="Times New Roman"/>
          <w:sz w:val="28"/>
          <w:szCs w:val="28"/>
        </w:rPr>
      </w:pPr>
      <w:r>
        <w:rPr>
          <w:rFonts w:ascii="Times New Roman" w:hAnsi="Times New Roman" w:cs="Times New Roman"/>
          <w:sz w:val="28"/>
          <w:szCs w:val="28"/>
        </w:rPr>
        <w:lastRenderedPageBreak/>
        <w:t>Таблица 2</w:t>
      </w:r>
    </w:p>
    <w:p w:rsidR="00AC0F78" w:rsidRDefault="00F22D0F">
      <w:pPr>
        <w:spacing w:after="0" w:line="360" w:lineRule="auto"/>
        <w:ind w:firstLine="567"/>
        <w:jc w:val="center"/>
        <w:rPr>
          <w:rFonts w:ascii="Times New Roman" w:hAnsi="Times New Roman" w:cs="Times New Roman"/>
          <w:sz w:val="28"/>
          <w:szCs w:val="28"/>
        </w:rPr>
      </w:pPr>
      <w:r>
        <w:rPr>
          <w:rFonts w:ascii="Times New Roman" w:hAnsi="Times New Roman" w:cs="Times New Roman"/>
          <w:sz w:val="28"/>
          <w:szCs w:val="28"/>
        </w:rPr>
        <w:t xml:space="preserve">Результаты проведения </w:t>
      </w:r>
      <w:r>
        <w:rPr>
          <w:rFonts w:ascii="Times New Roman" w:hAnsi="Times New Roman" w:cs="Times New Roman"/>
          <w:sz w:val="28"/>
          <w:szCs w:val="28"/>
        </w:rPr>
        <w:t>HADI-цикла приложения для тренировки публичных выступлений с помощью искусственного интеллекта</w:t>
      </w:r>
    </w:p>
    <w:tbl>
      <w:tblPr>
        <w:tblStyle w:val="aff"/>
        <w:tblW w:w="0" w:type="auto"/>
        <w:tblLook w:val="04A0" w:firstRow="1" w:lastRow="0" w:firstColumn="1" w:lastColumn="0" w:noHBand="0" w:noVBand="1"/>
      </w:tblPr>
      <w:tblGrid>
        <w:gridCol w:w="4814"/>
        <w:gridCol w:w="4814"/>
      </w:tblGrid>
      <w:tr w:rsidR="00AC0F78">
        <w:tc>
          <w:tcPr>
            <w:tcW w:w="4814" w:type="dxa"/>
          </w:tcPr>
          <w:p w:rsidR="00AC0F78" w:rsidRDefault="00F22D0F">
            <w:pPr>
              <w:spacing w:line="360" w:lineRule="auto"/>
              <w:jc w:val="center"/>
              <w:rPr>
                <w:rFonts w:ascii="Times New Roman" w:hAnsi="Times New Roman" w:cs="Times New Roman"/>
                <w:sz w:val="24"/>
                <w:szCs w:val="24"/>
              </w:rPr>
            </w:pPr>
            <w:r>
              <w:rPr>
                <w:rFonts w:ascii="Times New Roman" w:hAnsi="Times New Roman" w:cs="Times New Roman"/>
                <w:sz w:val="24"/>
                <w:szCs w:val="24"/>
              </w:rPr>
              <w:t>Гипотеза</w:t>
            </w:r>
          </w:p>
        </w:tc>
        <w:tc>
          <w:tcPr>
            <w:tcW w:w="4814" w:type="dxa"/>
          </w:tcPr>
          <w:p w:rsidR="00AC0F78" w:rsidRDefault="00F22D0F">
            <w:pPr>
              <w:spacing w:line="360" w:lineRule="auto"/>
              <w:jc w:val="center"/>
              <w:rPr>
                <w:rFonts w:ascii="Times New Roman" w:hAnsi="Times New Roman" w:cs="Times New Roman"/>
                <w:sz w:val="24"/>
                <w:szCs w:val="24"/>
              </w:rPr>
            </w:pPr>
            <w:r>
              <w:rPr>
                <w:rFonts w:ascii="Times New Roman" w:hAnsi="Times New Roman" w:cs="Times New Roman"/>
                <w:sz w:val="24"/>
                <w:szCs w:val="24"/>
              </w:rPr>
              <w:t>Данные</w:t>
            </w:r>
          </w:p>
        </w:tc>
      </w:tr>
      <w:tr w:rsidR="00AC0F78">
        <w:tc>
          <w:tcPr>
            <w:tcW w:w="4814" w:type="dxa"/>
          </w:tcPr>
          <w:p w:rsidR="00AC0F78" w:rsidRDefault="00F22D0F">
            <w:pPr>
              <w:jc w:val="both"/>
              <w:rPr>
                <w:rFonts w:ascii="Times New Roman" w:hAnsi="Times New Roman" w:cs="Times New Roman"/>
                <w:sz w:val="24"/>
                <w:szCs w:val="24"/>
              </w:rPr>
            </w:pPr>
            <w:r>
              <w:rPr>
                <w:rFonts w:ascii="Times New Roman" w:hAnsi="Times New Roman" w:cs="Times New Roman"/>
                <w:sz w:val="24"/>
                <w:szCs w:val="24"/>
              </w:rPr>
              <w:t xml:space="preserve">Люди, которым часто приходится выступать публично (на работе, учебе), испытывают значительный стресс и не уверены в качестве своих выступлений, </w:t>
            </w:r>
            <w:r>
              <w:rPr>
                <w:rFonts w:ascii="Times New Roman" w:hAnsi="Times New Roman" w:cs="Times New Roman"/>
                <w:sz w:val="24"/>
                <w:szCs w:val="24"/>
              </w:rPr>
              <w:t>но у них нет доступного и удобного инструмента для самостоятельной тренировки и получения объективной обратной связи.</w:t>
            </w:r>
          </w:p>
        </w:tc>
        <w:tc>
          <w:tcPr>
            <w:tcW w:w="4814" w:type="dxa"/>
          </w:tcPr>
          <w:p w:rsidR="00AC0F78" w:rsidRDefault="00F22D0F">
            <w:pPr>
              <w:jc w:val="both"/>
              <w:rPr>
                <w:rFonts w:ascii="Times New Roman" w:hAnsi="Times New Roman" w:cs="Times New Roman"/>
                <w:sz w:val="24"/>
                <w:szCs w:val="24"/>
              </w:rPr>
            </w:pPr>
            <w:r>
              <w:rPr>
                <w:rFonts w:ascii="Times New Roman" w:hAnsi="Times New Roman" w:cs="Times New Roman"/>
                <w:sz w:val="24"/>
                <w:szCs w:val="24"/>
              </w:rPr>
              <w:t>Количественные:70% упоминают стресс при подготовке к публичным выступлениям. 80% не используют видеоанализ.</w:t>
            </w:r>
          </w:p>
          <w:p w:rsidR="00AC0F78" w:rsidRDefault="00F22D0F">
            <w:pPr>
              <w:jc w:val="both"/>
              <w:rPr>
                <w:rFonts w:ascii="Times New Roman" w:hAnsi="Times New Roman" w:cs="Times New Roman"/>
                <w:sz w:val="28"/>
                <w:szCs w:val="28"/>
              </w:rPr>
            </w:pPr>
            <w:r>
              <w:rPr>
                <w:rFonts w:ascii="Times New Roman" w:hAnsi="Times New Roman" w:cs="Times New Roman"/>
                <w:sz w:val="24"/>
                <w:szCs w:val="24"/>
              </w:rPr>
              <w:t>Качественные: ответы, указываю</w:t>
            </w:r>
            <w:r>
              <w:rPr>
                <w:rFonts w:ascii="Times New Roman" w:hAnsi="Times New Roman" w:cs="Times New Roman"/>
                <w:sz w:val="24"/>
                <w:szCs w:val="24"/>
              </w:rPr>
              <w:t>щие на волнение, страх ошибки; описание процессов подготовки как рутинного заучивания.</w:t>
            </w:r>
          </w:p>
        </w:tc>
      </w:tr>
      <w:tr w:rsidR="00AC0F78">
        <w:tc>
          <w:tcPr>
            <w:tcW w:w="4814" w:type="dxa"/>
          </w:tcPr>
          <w:p w:rsidR="00AC0F78" w:rsidRDefault="00F22D0F">
            <w:pPr>
              <w:jc w:val="both"/>
              <w:rPr>
                <w:rFonts w:ascii="Times New Roman" w:hAnsi="Times New Roman" w:cs="Times New Roman"/>
                <w:sz w:val="24"/>
                <w:szCs w:val="24"/>
              </w:rPr>
            </w:pPr>
            <w:r>
              <w:rPr>
                <w:rFonts w:ascii="Times New Roman" w:hAnsi="Times New Roman" w:cs="Times New Roman"/>
                <w:sz w:val="24"/>
                <w:szCs w:val="24"/>
              </w:rPr>
              <w:t xml:space="preserve">Приложение, которое использует камеру телефона для записи и ИИ для анализа выступления (темп речи, заполнители пауз, язык тела), будет воспринято как ценное решение, </w:t>
            </w:r>
            <w:r>
              <w:rPr>
                <w:rFonts w:ascii="Times New Roman" w:hAnsi="Times New Roman" w:cs="Times New Roman"/>
                <w:sz w:val="24"/>
                <w:szCs w:val="24"/>
              </w:rPr>
              <w:t>так как оно предоставляет мгновенную, объективную и конфиденциальную обратную связь.</w:t>
            </w:r>
          </w:p>
        </w:tc>
        <w:tc>
          <w:tcPr>
            <w:tcW w:w="4814" w:type="dxa"/>
          </w:tcPr>
          <w:p w:rsidR="00AC0F78" w:rsidRDefault="00F22D0F">
            <w:pPr>
              <w:jc w:val="both"/>
              <w:rPr>
                <w:rFonts w:ascii="Times New Roman" w:hAnsi="Times New Roman" w:cs="Times New Roman"/>
                <w:sz w:val="24"/>
                <w:szCs w:val="24"/>
              </w:rPr>
            </w:pPr>
            <w:r>
              <w:rPr>
                <w:rFonts w:ascii="Times New Roman" w:hAnsi="Times New Roman" w:cs="Times New Roman"/>
                <w:sz w:val="24"/>
                <w:szCs w:val="24"/>
              </w:rPr>
              <w:t>Количественные: ~85% ценят простоту и доступность. ~70% предпочли бы самостоятельное использование.</w:t>
            </w:r>
          </w:p>
          <w:p w:rsidR="00AC0F78" w:rsidRDefault="00F22D0F">
            <w:pPr>
              <w:jc w:val="both"/>
              <w:rPr>
                <w:rFonts w:ascii="Times New Roman" w:hAnsi="Times New Roman" w:cs="Times New Roman"/>
                <w:sz w:val="28"/>
                <w:szCs w:val="28"/>
              </w:rPr>
            </w:pPr>
            <w:r>
              <w:rPr>
                <w:rFonts w:ascii="Times New Roman" w:hAnsi="Times New Roman" w:cs="Times New Roman"/>
                <w:sz w:val="24"/>
                <w:szCs w:val="24"/>
              </w:rPr>
              <w:t>Качественные: респонденты описывали желаемые свойства, совпадающие с пр</w:t>
            </w:r>
            <w:r>
              <w:rPr>
                <w:rFonts w:ascii="Times New Roman" w:hAnsi="Times New Roman" w:cs="Times New Roman"/>
                <w:sz w:val="24"/>
                <w:szCs w:val="24"/>
              </w:rPr>
              <w:t>едлагаемыми (оперативность, анализ речи, доступность).</w:t>
            </w:r>
          </w:p>
        </w:tc>
      </w:tr>
      <w:tr w:rsidR="00AC0F78">
        <w:tc>
          <w:tcPr>
            <w:tcW w:w="4814" w:type="dxa"/>
          </w:tcPr>
          <w:p w:rsidR="00AC0F78" w:rsidRDefault="00F22D0F">
            <w:pPr>
              <w:jc w:val="both"/>
              <w:rPr>
                <w:rFonts w:ascii="Times New Roman" w:hAnsi="Times New Roman" w:cs="Times New Roman"/>
                <w:sz w:val="24"/>
                <w:szCs w:val="24"/>
              </w:rPr>
            </w:pPr>
            <w:r>
              <w:rPr>
                <w:rFonts w:ascii="Times New Roman" w:hAnsi="Times New Roman" w:cs="Times New Roman"/>
                <w:sz w:val="24"/>
                <w:szCs w:val="24"/>
              </w:rPr>
              <w:t>Пользователи будут готовы платить за приложение (разово или по подписке), особенно если в него будет включена возможность периодических консультаций с коучем по публичным выступлением</w:t>
            </w:r>
          </w:p>
        </w:tc>
        <w:tc>
          <w:tcPr>
            <w:tcW w:w="4814" w:type="dxa"/>
          </w:tcPr>
          <w:p w:rsidR="00AC0F78" w:rsidRDefault="00F22D0F">
            <w:pPr>
              <w:jc w:val="both"/>
              <w:rPr>
                <w:rFonts w:ascii="Times New Roman" w:hAnsi="Times New Roman" w:cs="Times New Roman"/>
                <w:sz w:val="24"/>
                <w:szCs w:val="24"/>
              </w:rPr>
            </w:pPr>
            <w:r>
              <w:rPr>
                <w:rFonts w:ascii="Times New Roman" w:hAnsi="Times New Roman" w:cs="Times New Roman"/>
                <w:sz w:val="24"/>
                <w:szCs w:val="24"/>
              </w:rPr>
              <w:t xml:space="preserve">Количественные: </w:t>
            </w:r>
            <w:r>
              <w:rPr>
                <w:rFonts w:ascii="Times New Roman" w:hAnsi="Times New Roman" w:cs="Times New Roman"/>
                <w:sz w:val="24"/>
                <w:szCs w:val="24"/>
              </w:rPr>
              <w:t>~85% не платили за аналогичные услуги. ~70% предпочли бы бесплатный базовый функционал.</w:t>
            </w:r>
          </w:p>
          <w:p w:rsidR="00AC0F78" w:rsidRDefault="00F22D0F">
            <w:pPr>
              <w:jc w:val="both"/>
              <w:rPr>
                <w:rFonts w:ascii="Times New Roman" w:hAnsi="Times New Roman" w:cs="Times New Roman"/>
                <w:sz w:val="28"/>
                <w:szCs w:val="28"/>
              </w:rPr>
            </w:pPr>
            <w:r>
              <w:rPr>
                <w:rFonts w:ascii="Times New Roman" w:hAnsi="Times New Roman" w:cs="Times New Roman"/>
                <w:sz w:val="24"/>
                <w:szCs w:val="24"/>
              </w:rPr>
              <w:t>Качественные: готовность платить привязана к важности мероприятия. Ценность коуча признается.</w:t>
            </w:r>
          </w:p>
        </w:tc>
      </w:tr>
      <w:tr w:rsidR="00AC0F78">
        <w:tc>
          <w:tcPr>
            <w:tcW w:w="4814" w:type="dxa"/>
          </w:tcPr>
          <w:p w:rsidR="00AC0F78" w:rsidRDefault="00F22D0F">
            <w:pPr>
              <w:jc w:val="both"/>
              <w:rPr>
                <w:rFonts w:ascii="Times New Roman" w:hAnsi="Times New Roman" w:cs="Times New Roman"/>
                <w:sz w:val="24"/>
                <w:szCs w:val="24"/>
              </w:rPr>
            </w:pPr>
            <w:r>
              <w:rPr>
                <w:rFonts w:ascii="Times New Roman" w:hAnsi="Times New Roman" w:cs="Times New Roman"/>
                <w:sz w:val="24"/>
                <w:szCs w:val="24"/>
              </w:rPr>
              <w:t>Функция «консультация с коучем» является ключевым элементом ценности, кот</w:t>
            </w:r>
            <w:r>
              <w:rPr>
                <w:rFonts w:ascii="Times New Roman" w:hAnsi="Times New Roman" w:cs="Times New Roman"/>
                <w:sz w:val="24"/>
                <w:szCs w:val="24"/>
              </w:rPr>
              <w:t>орый оправдывает премиальную цену и отличает приложение от конкурентов. Пользователи готовы платить именно за возможность получить экспертную оценку от профессионала и персональные советы, которые ИИ дать не может.</w:t>
            </w:r>
          </w:p>
        </w:tc>
        <w:tc>
          <w:tcPr>
            <w:tcW w:w="4814" w:type="dxa"/>
          </w:tcPr>
          <w:p w:rsidR="00AC0F78" w:rsidRDefault="00F22D0F">
            <w:pPr>
              <w:jc w:val="both"/>
              <w:rPr>
                <w:rFonts w:ascii="Times New Roman" w:hAnsi="Times New Roman" w:cs="Times New Roman"/>
                <w:sz w:val="24"/>
                <w:szCs w:val="24"/>
              </w:rPr>
            </w:pPr>
            <w:r>
              <w:rPr>
                <w:rFonts w:ascii="Times New Roman" w:hAnsi="Times New Roman" w:cs="Times New Roman"/>
                <w:sz w:val="24"/>
                <w:szCs w:val="24"/>
              </w:rPr>
              <w:t>Количественные: ~55% ценят консультацию с</w:t>
            </w:r>
            <w:r>
              <w:rPr>
                <w:rFonts w:ascii="Times New Roman" w:hAnsi="Times New Roman" w:cs="Times New Roman"/>
                <w:sz w:val="24"/>
                <w:szCs w:val="24"/>
              </w:rPr>
              <w:t xml:space="preserve"> коучем выше, чем множественные анализы ИИ.</w:t>
            </w:r>
          </w:p>
          <w:p w:rsidR="00AC0F78" w:rsidRDefault="00F22D0F">
            <w:pPr>
              <w:jc w:val="both"/>
              <w:rPr>
                <w:rFonts w:ascii="Times New Roman" w:hAnsi="Times New Roman" w:cs="Times New Roman"/>
                <w:sz w:val="24"/>
                <w:szCs w:val="24"/>
              </w:rPr>
            </w:pPr>
            <w:r>
              <w:rPr>
                <w:rFonts w:ascii="Times New Roman" w:hAnsi="Times New Roman" w:cs="Times New Roman"/>
                <w:sz w:val="24"/>
                <w:szCs w:val="24"/>
              </w:rPr>
              <w:t xml:space="preserve">Качественные :у студентов нет возможности платить за консультации коучу </w:t>
            </w:r>
          </w:p>
        </w:tc>
      </w:tr>
    </w:tbl>
    <w:p w:rsidR="00AC0F78" w:rsidRDefault="00AC0F78">
      <w:pPr>
        <w:spacing w:line="360" w:lineRule="auto"/>
        <w:jc w:val="both"/>
        <w:rPr>
          <w:rFonts w:ascii="Times New Roman" w:hAnsi="Times New Roman" w:cs="Times New Roman"/>
          <w:sz w:val="28"/>
          <w:szCs w:val="28"/>
        </w:rPr>
      </w:pPr>
    </w:p>
    <w:p w:rsidR="00AC0F78" w:rsidRDefault="00F22D0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Гипотеза 2 также подтверждается: респонденты положительно реагируют на концепцию инструмента, дающего быструю и объективную обратную связ</w:t>
      </w:r>
      <w:r>
        <w:rPr>
          <w:rFonts w:ascii="Times New Roman" w:hAnsi="Times New Roman" w:cs="Times New Roman"/>
          <w:sz w:val="28"/>
          <w:szCs w:val="28"/>
        </w:rPr>
        <w:t>ь по публичным выступлениям с помощью технологий машинного обучения. Ключевые ценности для них - простота и экономия времени при подготовке.</w:t>
      </w:r>
    </w:p>
    <w:p w:rsidR="00AC0F78" w:rsidRDefault="00F22D0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Гипотеза о готовности потенциальной целевой аудитории платить опровергнута. Это связано с тем, что студенты как сег</w:t>
      </w:r>
      <w:r>
        <w:rPr>
          <w:rFonts w:ascii="Times New Roman" w:hAnsi="Times New Roman" w:cs="Times New Roman"/>
          <w:sz w:val="28"/>
          <w:szCs w:val="28"/>
        </w:rPr>
        <w:t xml:space="preserve">мент потребителей, характеризуются низкой платежеспособностью. Они готовы заплатить, если выступление важно для них (например,защита ВКР). Следовательно, необходимо использовать модель freemium: базовый функционал (ИИ-анализ) </w:t>
      </w:r>
      <w:r>
        <w:rPr>
          <w:rFonts w:ascii="Times New Roman" w:hAnsi="Times New Roman" w:cs="Times New Roman"/>
          <w:sz w:val="28"/>
          <w:szCs w:val="28"/>
        </w:rPr>
        <w:lastRenderedPageBreak/>
        <w:t>сделать бесплатным, а расширен</w:t>
      </w:r>
      <w:r>
        <w:rPr>
          <w:rFonts w:ascii="Times New Roman" w:hAnsi="Times New Roman" w:cs="Times New Roman"/>
          <w:sz w:val="28"/>
          <w:szCs w:val="28"/>
        </w:rPr>
        <w:t>ный анализ и консультации с коучем - по подписке.</w:t>
      </w:r>
    </w:p>
    <w:p w:rsidR="00AC0F78" w:rsidRDefault="00F22D0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Гипотеза 4 подтверждается частично. Коуч воспринимается студентами как ценная функция, но у них нет возможности платить за консультацию с ним. Необходимо скорректировать ценовую политику следующим образом:</w:t>
      </w:r>
    </w:p>
    <w:p w:rsidR="00AC0F78" w:rsidRDefault="00F22D0F">
      <w:pPr>
        <w:pStyle w:val="aff0"/>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сделать консультации коуча более доступными (например, пакеты консультаций, скидки для подписчиков).</w:t>
      </w:r>
    </w:p>
    <w:p w:rsidR="00AC0F78" w:rsidRDefault="00F22D0F">
      <w:pPr>
        <w:pStyle w:val="aff0"/>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позиционировать коуча как премиум-функцию в дополнение к бесплатному ИИ-анализу.</w:t>
      </w:r>
    </w:p>
    <w:p w:rsidR="00AC0F78" w:rsidRDefault="00F22D0F">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Таким образом, актуальность основной идеи стартапа подтверждена, однако не</w:t>
      </w:r>
      <w:r>
        <w:rPr>
          <w:rFonts w:ascii="Times New Roman" w:hAnsi="Times New Roman" w:cs="Times New Roman"/>
          <w:sz w:val="28"/>
          <w:szCs w:val="28"/>
        </w:rPr>
        <w:t xml:space="preserve">обходимы дополнительные итерации </w:t>
      </w:r>
      <w:r>
        <w:rPr>
          <w:rFonts w:ascii="Times New Roman" w:hAnsi="Times New Roman" w:cs="Times New Roman"/>
          <w:sz w:val="28"/>
          <w:szCs w:val="28"/>
          <w:lang w:val="en-US"/>
        </w:rPr>
        <w:t>HADI</w:t>
      </w:r>
      <w:r>
        <w:rPr>
          <w:rFonts w:ascii="Times New Roman" w:hAnsi="Times New Roman" w:cs="Times New Roman"/>
          <w:sz w:val="28"/>
          <w:szCs w:val="28"/>
        </w:rPr>
        <w:t>-цикла для определения приоритетных функций и оптимальной стоимости подписки. Кроме того, необходимы дополнительные исследования для уточнения рыночного спроса и оценки конкуренции в данном сегменте.</w:t>
      </w:r>
    </w:p>
    <w:p w:rsidR="00AC0F78" w:rsidRDefault="00AC0F78">
      <w:pPr>
        <w:spacing w:line="360" w:lineRule="auto"/>
        <w:jc w:val="both"/>
        <w:rPr>
          <w:rFonts w:ascii="Times New Roman" w:hAnsi="Times New Roman" w:cs="Times New Roman"/>
          <w:sz w:val="28"/>
          <w:szCs w:val="28"/>
        </w:rPr>
      </w:pPr>
    </w:p>
    <w:p w:rsidR="00AC0F78" w:rsidRDefault="00F22D0F">
      <w:pPr>
        <w:spacing w:line="360" w:lineRule="auto"/>
        <w:jc w:val="both"/>
        <w:rPr>
          <w:rFonts w:ascii="Times New Roman" w:hAnsi="Times New Roman" w:cs="Times New Roman"/>
          <w:sz w:val="28"/>
          <w:szCs w:val="28"/>
        </w:rPr>
      </w:pPr>
      <w:r>
        <w:rPr>
          <w:rFonts w:ascii="Times New Roman" w:hAnsi="Times New Roman" w:cs="Times New Roman"/>
          <w:sz w:val="28"/>
          <w:szCs w:val="28"/>
        </w:rPr>
        <w:t>СПИСОК ЛИТЕРАТУРЫ</w:t>
      </w:r>
    </w:p>
    <w:p w:rsidR="00AC0F78" w:rsidRDefault="00F22D0F">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1.Бондарева, И. И. Глоссофобия: что это такое и пути преодоления / И. И. Бондарева // Морские технологии: проблемы и решения - 2022: сборник статей участников научно-практической конференции, Керчь, 25–29 апреля 2022 года. – Керчь: ФГБОУ ВО «Керченский гос</w:t>
      </w:r>
      <w:r>
        <w:rPr>
          <w:rFonts w:ascii="Times New Roman" w:hAnsi="Times New Roman" w:cs="Times New Roman"/>
          <w:sz w:val="28"/>
          <w:szCs w:val="28"/>
        </w:rPr>
        <w:t xml:space="preserve">ударственный морской технологический университет», 2022. – С. 419-421. – </w:t>
      </w:r>
      <w:r>
        <w:rPr>
          <w:rFonts w:ascii="Times New Roman" w:hAnsi="Times New Roman" w:cs="Times New Roman"/>
          <w:sz w:val="28"/>
          <w:szCs w:val="28"/>
          <w:lang w:val="en-US"/>
        </w:rPr>
        <w:t>EDN</w:t>
      </w:r>
      <w:r>
        <w:rPr>
          <w:rFonts w:ascii="Times New Roman" w:hAnsi="Times New Roman" w:cs="Times New Roman"/>
          <w:sz w:val="28"/>
          <w:szCs w:val="28"/>
        </w:rPr>
        <w:t xml:space="preserve"> </w:t>
      </w:r>
      <w:r>
        <w:rPr>
          <w:rFonts w:ascii="Times New Roman" w:hAnsi="Times New Roman" w:cs="Times New Roman"/>
          <w:sz w:val="28"/>
          <w:szCs w:val="28"/>
          <w:lang w:val="en-US"/>
        </w:rPr>
        <w:t>WBFQIY</w:t>
      </w:r>
      <w:r>
        <w:rPr>
          <w:rFonts w:ascii="Times New Roman" w:hAnsi="Times New Roman" w:cs="Times New Roman"/>
          <w:sz w:val="28"/>
          <w:szCs w:val="28"/>
        </w:rPr>
        <w:t>. (дата обращения: 26.11.25)</w:t>
      </w:r>
    </w:p>
    <w:p w:rsidR="00AC0F78" w:rsidRDefault="00F22D0F">
      <w:pPr>
        <w:spacing w:after="0" w:line="360" w:lineRule="auto"/>
        <w:jc w:val="both"/>
        <w:rPr>
          <w:rFonts w:ascii="Times New Roman" w:hAnsi="Times New Roman" w:cs="Times New Roman"/>
          <w:sz w:val="28"/>
          <w:szCs w:val="28"/>
        </w:rPr>
      </w:pPr>
      <w:r>
        <w:rPr>
          <w:rFonts w:ascii="Times New Roman" w:hAnsi="Times New Roman" w:cs="Times New Roman"/>
          <w:sz w:val="28"/>
          <w:szCs w:val="28"/>
        </w:rPr>
        <w:t>2.Депутатова, Л. Н. Применение HADI-цикла в управлении инновациями на предприятии как основа устойчивого развития / Л. Н. Депутатова // Вектор э</w:t>
      </w:r>
      <w:r>
        <w:rPr>
          <w:rFonts w:ascii="Times New Roman" w:hAnsi="Times New Roman" w:cs="Times New Roman"/>
          <w:sz w:val="28"/>
          <w:szCs w:val="28"/>
        </w:rPr>
        <w:t>кономики. – 2017. – № 7(13). – С. 11. – EDN ZCCZCX.</w:t>
      </w:r>
      <w:r>
        <w:t xml:space="preserve"> </w:t>
      </w:r>
      <w:r>
        <w:rPr>
          <w:rFonts w:ascii="Times New Roman" w:hAnsi="Times New Roman" w:cs="Times New Roman"/>
          <w:sz w:val="28"/>
          <w:szCs w:val="28"/>
        </w:rPr>
        <w:t>(дата обращения: 28.11.2025).</w:t>
      </w:r>
    </w:p>
    <w:p w:rsidR="00AC0F78" w:rsidRDefault="00F22D0F">
      <w:pPr>
        <w:spacing w:after="0" w:line="360" w:lineRule="auto"/>
        <w:jc w:val="both"/>
        <w:rPr>
          <w:rFonts w:ascii="Times New Roman" w:hAnsi="Times New Roman" w:cs="Times New Roman"/>
          <w:sz w:val="28"/>
          <w:szCs w:val="28"/>
        </w:rPr>
      </w:pPr>
      <w:r>
        <w:rPr>
          <w:rFonts w:ascii="Times New Roman" w:hAnsi="Times New Roman" w:cs="Times New Roman"/>
          <w:sz w:val="28"/>
          <w:szCs w:val="28"/>
        </w:rPr>
        <w:t>3.Роб Фицпатрик Спроси маму. Как общаться с клиентами и подтведить правоту своей бизнес-идеи, если все вокруг лгут?</w:t>
      </w:r>
      <w:r>
        <w:t xml:space="preserve"> / </w:t>
      </w:r>
      <w:r>
        <w:rPr>
          <w:rFonts w:ascii="Times New Roman" w:hAnsi="Times New Roman" w:cs="Times New Roman"/>
          <w:sz w:val="28"/>
          <w:szCs w:val="28"/>
        </w:rPr>
        <w:t>Фицпатрик Роб - Москва; Издательство: Альпина,2019.- Тек</w:t>
      </w:r>
      <w:r>
        <w:rPr>
          <w:rFonts w:ascii="Times New Roman" w:hAnsi="Times New Roman" w:cs="Times New Roman"/>
          <w:sz w:val="28"/>
          <w:szCs w:val="28"/>
        </w:rPr>
        <w:t>ст: непосредственный.</w:t>
      </w:r>
    </w:p>
    <w:p w:rsidR="00AC0F78" w:rsidRDefault="00F22D0F">
      <w:p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4.Спиридонова, Е. А.  Создание стартапов : учебник для вузов / Е. А. Спиридонова. — 2-е изд. — Москва : Издательство Юрайт, 2025. — 187 с. — (Высшее образование). — ISBN 978-5-534-21303-4. — Текст : электронный // Образовательная плат</w:t>
      </w:r>
      <w:r>
        <w:rPr>
          <w:rFonts w:ascii="Times New Roman" w:hAnsi="Times New Roman" w:cs="Times New Roman"/>
          <w:sz w:val="28"/>
          <w:szCs w:val="28"/>
        </w:rPr>
        <w:t>форма Юрайт [сайт]. — URL: https://urait.ru/bcode/569604 (дата обращения: 28.11.2025).</w:t>
      </w:r>
    </w:p>
    <w:p w:rsidR="00AC0F78" w:rsidRDefault="00F22D0F">
      <w:pPr>
        <w:spacing w:after="0" w:line="360" w:lineRule="auto"/>
        <w:jc w:val="both"/>
        <w:rPr>
          <w:rFonts w:ascii="Times New Roman" w:hAnsi="Times New Roman" w:cs="Times New Roman"/>
          <w:sz w:val="28"/>
          <w:szCs w:val="28"/>
        </w:rPr>
      </w:pPr>
      <w:r>
        <w:rPr>
          <w:rFonts w:ascii="Times New Roman" w:hAnsi="Times New Roman" w:cs="Times New Roman"/>
          <w:sz w:val="28"/>
          <w:szCs w:val="28"/>
        </w:rPr>
        <w:t>5.Угроватая, М. С. Проблема боязни публичных выступлений у студентов / М. С. Угроватая // Научная инициатива в психологии : Межвузовский сборник научных трудов студентов</w:t>
      </w:r>
      <w:r>
        <w:rPr>
          <w:rFonts w:ascii="Times New Roman" w:hAnsi="Times New Roman" w:cs="Times New Roman"/>
          <w:sz w:val="28"/>
          <w:szCs w:val="28"/>
        </w:rPr>
        <w:t xml:space="preserve"> и молодых ученых, Курск, 02 июля 2024 года. – Курск: Курский государственный медицинский университет, 2024. – С. 88-93. – EDN MDKMUB. (дата обращения: 24.11.25)</w:t>
      </w:r>
    </w:p>
    <w:p w:rsidR="00AC0F78" w:rsidRDefault="00F22D0F">
      <w:pPr>
        <w:spacing w:after="0" w:line="360" w:lineRule="auto"/>
        <w:jc w:val="both"/>
        <w:rPr>
          <w:rFonts w:ascii="Times New Roman" w:hAnsi="Times New Roman" w:cs="Times New Roman"/>
          <w:sz w:val="28"/>
          <w:szCs w:val="28"/>
        </w:rPr>
      </w:pPr>
      <w:r>
        <w:rPr>
          <w:rFonts w:ascii="Times New Roman" w:hAnsi="Times New Roman" w:cs="Times New Roman"/>
          <w:sz w:val="28"/>
          <w:szCs w:val="28"/>
        </w:rPr>
        <w:t>6.Что такое глоссофобия и как с ней справиться?.РБК. Тренды</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[Электронный ресурс]- Режим дос</w:t>
      </w:r>
      <w:r>
        <w:rPr>
          <w:rFonts w:ascii="Times New Roman" w:hAnsi="Times New Roman" w:cs="Times New Roman"/>
          <w:sz w:val="28"/>
          <w:szCs w:val="28"/>
        </w:rPr>
        <w:t>тупа:</w:t>
      </w:r>
      <w:r>
        <w:t xml:space="preserve"> </w:t>
      </w:r>
      <w:hyperlink r:id="rId6" w:history="1">
        <w:r>
          <w:rPr>
            <w:rStyle w:val="aff2"/>
            <w:rFonts w:ascii="Times New Roman" w:hAnsi="Times New Roman" w:cs="Times New Roman"/>
            <w:sz w:val="28"/>
            <w:szCs w:val="28"/>
          </w:rPr>
          <w:t>https://trends.rbc.ru/trends/social/6528f6f19a7947f55c6424de</w:t>
        </w:r>
      </w:hyperlink>
      <w:r>
        <w:rPr>
          <w:rFonts w:ascii="Times New Roman" w:hAnsi="Times New Roman" w:cs="Times New Roman"/>
          <w:sz w:val="28"/>
          <w:szCs w:val="28"/>
        </w:rPr>
        <w:t xml:space="preserve"> (дата обращения: 25.11.25)</w:t>
      </w:r>
    </w:p>
    <w:p w:rsidR="00AC0F78" w:rsidRDefault="00F22D0F">
      <w:pPr>
        <w:spacing w:after="0" w:line="360" w:lineRule="auto"/>
        <w:jc w:val="both"/>
        <w:rPr>
          <w:rFonts w:ascii="Times New Roman" w:hAnsi="Times New Roman" w:cs="Times New Roman"/>
          <w:sz w:val="28"/>
          <w:szCs w:val="28"/>
        </w:rPr>
      </w:pPr>
      <w:r>
        <w:rPr>
          <w:rFonts w:ascii="Times New Roman" w:hAnsi="Times New Roman" w:cs="Times New Roman"/>
          <w:sz w:val="28"/>
          <w:szCs w:val="28"/>
        </w:rPr>
        <w:t>7.</w:t>
      </w:r>
      <w:r>
        <w:rPr>
          <w:rFonts w:ascii="Times New Roman" w:hAnsi="Times New Roman" w:cs="Times New Roman"/>
          <w:sz w:val="28"/>
          <w:szCs w:val="28"/>
        </w:rPr>
        <w:t>Чудаева, А. А. Работа с гипотезами и HADI-циклами как способ управления инвестиционными рисками стартап-проектов / А. А. Чудаева // Наука XXI века: актуальные направления развития. – 2024. – № 2-2. – С. 134-137. – EDN IAKQBG. (дата обращения: 25.11.25)</w:t>
      </w:r>
    </w:p>
    <w:sectPr w:rsidR="00AC0F78">
      <w:pgSz w:w="11906" w:h="16838"/>
      <w:pgMar w:top="1134" w:right="1134" w:bottom="1134" w:left="113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B6D7E"/>
    <w:multiLevelType w:val="hybridMultilevel"/>
    <w:tmpl w:val="8F869D64"/>
    <w:lvl w:ilvl="0" w:tplc="8EE8F09A">
      <w:start w:val="1"/>
      <w:numFmt w:val="bullet"/>
      <w:lvlText w:val=""/>
      <w:lvlJc w:val="left"/>
      <w:pPr>
        <w:ind w:left="720" w:hanging="360"/>
      </w:pPr>
      <w:rPr>
        <w:rFonts w:ascii="Symbol" w:hAnsi="Symbol" w:hint="default"/>
      </w:rPr>
    </w:lvl>
    <w:lvl w:ilvl="1" w:tplc="CB9E0F66" w:tentative="1">
      <w:start w:val="1"/>
      <w:numFmt w:val="bullet"/>
      <w:lvlText w:val="o"/>
      <w:lvlJc w:val="left"/>
      <w:pPr>
        <w:ind w:left="1440" w:hanging="360"/>
      </w:pPr>
      <w:rPr>
        <w:rFonts w:ascii="Courier New" w:hAnsi="Courier New" w:cs="Courier New" w:hint="default"/>
      </w:rPr>
    </w:lvl>
    <w:lvl w:ilvl="2" w:tplc="25A2189E" w:tentative="1">
      <w:start w:val="1"/>
      <w:numFmt w:val="bullet"/>
      <w:lvlText w:val=""/>
      <w:lvlJc w:val="left"/>
      <w:pPr>
        <w:ind w:left="2160" w:hanging="360"/>
      </w:pPr>
      <w:rPr>
        <w:rFonts w:ascii="Wingdings" w:hAnsi="Wingdings" w:hint="default"/>
      </w:rPr>
    </w:lvl>
    <w:lvl w:ilvl="3" w:tplc="BDA05A78" w:tentative="1">
      <w:start w:val="1"/>
      <w:numFmt w:val="bullet"/>
      <w:lvlText w:val=""/>
      <w:lvlJc w:val="left"/>
      <w:pPr>
        <w:ind w:left="2880" w:hanging="360"/>
      </w:pPr>
      <w:rPr>
        <w:rFonts w:ascii="Symbol" w:hAnsi="Symbol" w:hint="default"/>
      </w:rPr>
    </w:lvl>
    <w:lvl w:ilvl="4" w:tplc="181663CE" w:tentative="1">
      <w:start w:val="1"/>
      <w:numFmt w:val="bullet"/>
      <w:lvlText w:val="o"/>
      <w:lvlJc w:val="left"/>
      <w:pPr>
        <w:ind w:left="3600" w:hanging="360"/>
      </w:pPr>
      <w:rPr>
        <w:rFonts w:ascii="Courier New" w:hAnsi="Courier New" w:cs="Courier New" w:hint="default"/>
      </w:rPr>
    </w:lvl>
    <w:lvl w:ilvl="5" w:tplc="5A90B656" w:tentative="1">
      <w:start w:val="1"/>
      <w:numFmt w:val="bullet"/>
      <w:lvlText w:val=""/>
      <w:lvlJc w:val="left"/>
      <w:pPr>
        <w:ind w:left="4320" w:hanging="360"/>
      </w:pPr>
      <w:rPr>
        <w:rFonts w:ascii="Wingdings" w:hAnsi="Wingdings" w:hint="default"/>
      </w:rPr>
    </w:lvl>
    <w:lvl w:ilvl="6" w:tplc="ABCAF79C" w:tentative="1">
      <w:start w:val="1"/>
      <w:numFmt w:val="bullet"/>
      <w:lvlText w:val=""/>
      <w:lvlJc w:val="left"/>
      <w:pPr>
        <w:ind w:left="5040" w:hanging="360"/>
      </w:pPr>
      <w:rPr>
        <w:rFonts w:ascii="Symbol" w:hAnsi="Symbol" w:hint="default"/>
      </w:rPr>
    </w:lvl>
    <w:lvl w:ilvl="7" w:tplc="E60A89CC" w:tentative="1">
      <w:start w:val="1"/>
      <w:numFmt w:val="bullet"/>
      <w:lvlText w:val="o"/>
      <w:lvlJc w:val="left"/>
      <w:pPr>
        <w:ind w:left="5760" w:hanging="360"/>
      </w:pPr>
      <w:rPr>
        <w:rFonts w:ascii="Courier New" w:hAnsi="Courier New" w:cs="Courier New" w:hint="default"/>
      </w:rPr>
    </w:lvl>
    <w:lvl w:ilvl="8" w:tplc="EB00E3E8" w:tentative="1">
      <w:start w:val="1"/>
      <w:numFmt w:val="bullet"/>
      <w:lvlText w:val=""/>
      <w:lvlJc w:val="left"/>
      <w:pPr>
        <w:ind w:left="6480" w:hanging="360"/>
      </w:pPr>
      <w:rPr>
        <w:rFonts w:ascii="Wingdings" w:hAnsi="Wingdings" w:hint="default"/>
      </w:rPr>
    </w:lvl>
  </w:abstractNum>
  <w:abstractNum w:abstractNumId="1">
    <w:nsid w:val="25D7720E"/>
    <w:multiLevelType w:val="hybridMultilevel"/>
    <w:tmpl w:val="875435F0"/>
    <w:lvl w:ilvl="0" w:tplc="7FDC8C90">
      <w:start w:val="1"/>
      <w:numFmt w:val="bullet"/>
      <w:lvlText w:val=""/>
      <w:lvlJc w:val="left"/>
      <w:pPr>
        <w:ind w:left="720" w:hanging="360"/>
      </w:pPr>
      <w:rPr>
        <w:rFonts w:ascii="Symbol" w:hAnsi="Symbol" w:hint="default"/>
      </w:rPr>
    </w:lvl>
    <w:lvl w:ilvl="1" w:tplc="D720661E" w:tentative="1">
      <w:start w:val="1"/>
      <w:numFmt w:val="bullet"/>
      <w:lvlText w:val="o"/>
      <w:lvlJc w:val="left"/>
      <w:pPr>
        <w:ind w:left="1440" w:hanging="360"/>
      </w:pPr>
      <w:rPr>
        <w:rFonts w:ascii="Courier New" w:hAnsi="Courier New" w:cs="Courier New" w:hint="default"/>
      </w:rPr>
    </w:lvl>
    <w:lvl w:ilvl="2" w:tplc="235CD8B2" w:tentative="1">
      <w:start w:val="1"/>
      <w:numFmt w:val="bullet"/>
      <w:lvlText w:val=""/>
      <w:lvlJc w:val="left"/>
      <w:pPr>
        <w:ind w:left="2160" w:hanging="360"/>
      </w:pPr>
      <w:rPr>
        <w:rFonts w:ascii="Wingdings" w:hAnsi="Wingdings" w:hint="default"/>
      </w:rPr>
    </w:lvl>
    <w:lvl w:ilvl="3" w:tplc="A12EC9B2" w:tentative="1">
      <w:start w:val="1"/>
      <w:numFmt w:val="bullet"/>
      <w:lvlText w:val=""/>
      <w:lvlJc w:val="left"/>
      <w:pPr>
        <w:ind w:left="2880" w:hanging="360"/>
      </w:pPr>
      <w:rPr>
        <w:rFonts w:ascii="Symbol" w:hAnsi="Symbol" w:hint="default"/>
      </w:rPr>
    </w:lvl>
    <w:lvl w:ilvl="4" w:tplc="4EF69486" w:tentative="1">
      <w:start w:val="1"/>
      <w:numFmt w:val="bullet"/>
      <w:lvlText w:val="o"/>
      <w:lvlJc w:val="left"/>
      <w:pPr>
        <w:ind w:left="3600" w:hanging="360"/>
      </w:pPr>
      <w:rPr>
        <w:rFonts w:ascii="Courier New" w:hAnsi="Courier New" w:cs="Courier New" w:hint="default"/>
      </w:rPr>
    </w:lvl>
    <w:lvl w:ilvl="5" w:tplc="76201F3C" w:tentative="1">
      <w:start w:val="1"/>
      <w:numFmt w:val="bullet"/>
      <w:lvlText w:val=""/>
      <w:lvlJc w:val="left"/>
      <w:pPr>
        <w:ind w:left="4320" w:hanging="360"/>
      </w:pPr>
      <w:rPr>
        <w:rFonts w:ascii="Wingdings" w:hAnsi="Wingdings" w:hint="default"/>
      </w:rPr>
    </w:lvl>
    <w:lvl w:ilvl="6" w:tplc="B7941B9E" w:tentative="1">
      <w:start w:val="1"/>
      <w:numFmt w:val="bullet"/>
      <w:lvlText w:val=""/>
      <w:lvlJc w:val="left"/>
      <w:pPr>
        <w:ind w:left="5040" w:hanging="360"/>
      </w:pPr>
      <w:rPr>
        <w:rFonts w:ascii="Symbol" w:hAnsi="Symbol" w:hint="default"/>
      </w:rPr>
    </w:lvl>
    <w:lvl w:ilvl="7" w:tplc="E0FCB7D0" w:tentative="1">
      <w:start w:val="1"/>
      <w:numFmt w:val="bullet"/>
      <w:lvlText w:val="o"/>
      <w:lvlJc w:val="left"/>
      <w:pPr>
        <w:ind w:left="5760" w:hanging="360"/>
      </w:pPr>
      <w:rPr>
        <w:rFonts w:ascii="Courier New" w:hAnsi="Courier New" w:cs="Courier New" w:hint="default"/>
      </w:rPr>
    </w:lvl>
    <w:lvl w:ilvl="8" w:tplc="4BB49086"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F5D"/>
    <w:rsid w:val="00003EF8"/>
    <w:rsid w:val="0001740F"/>
    <w:rsid w:val="000234B1"/>
    <w:rsid w:val="0003325F"/>
    <w:rsid w:val="00037032"/>
    <w:rsid w:val="00042304"/>
    <w:rsid w:val="00071163"/>
    <w:rsid w:val="00072007"/>
    <w:rsid w:val="00095CFA"/>
    <w:rsid w:val="000A4F88"/>
    <w:rsid w:val="000E4AD8"/>
    <w:rsid w:val="000E7EC9"/>
    <w:rsid w:val="00142CCB"/>
    <w:rsid w:val="00156D29"/>
    <w:rsid w:val="00160B71"/>
    <w:rsid w:val="00164B19"/>
    <w:rsid w:val="00205644"/>
    <w:rsid w:val="0023712F"/>
    <w:rsid w:val="00271F61"/>
    <w:rsid w:val="00273C0F"/>
    <w:rsid w:val="002B4D0E"/>
    <w:rsid w:val="00344B58"/>
    <w:rsid w:val="00374C61"/>
    <w:rsid w:val="00380FFA"/>
    <w:rsid w:val="003D0430"/>
    <w:rsid w:val="0043363A"/>
    <w:rsid w:val="00444EEA"/>
    <w:rsid w:val="004642AC"/>
    <w:rsid w:val="004F6876"/>
    <w:rsid w:val="00504AA6"/>
    <w:rsid w:val="00524A3F"/>
    <w:rsid w:val="00527CBF"/>
    <w:rsid w:val="005508DE"/>
    <w:rsid w:val="005525A2"/>
    <w:rsid w:val="0055303E"/>
    <w:rsid w:val="005B27E1"/>
    <w:rsid w:val="00604464"/>
    <w:rsid w:val="00604DEC"/>
    <w:rsid w:val="006130D4"/>
    <w:rsid w:val="006466CD"/>
    <w:rsid w:val="00650BF5"/>
    <w:rsid w:val="00657FA6"/>
    <w:rsid w:val="00663B01"/>
    <w:rsid w:val="007341C3"/>
    <w:rsid w:val="0075125B"/>
    <w:rsid w:val="00791283"/>
    <w:rsid w:val="007C699A"/>
    <w:rsid w:val="007C7F7A"/>
    <w:rsid w:val="007D4F92"/>
    <w:rsid w:val="007E0499"/>
    <w:rsid w:val="00830135"/>
    <w:rsid w:val="00837746"/>
    <w:rsid w:val="008570E7"/>
    <w:rsid w:val="00860F5D"/>
    <w:rsid w:val="008667DC"/>
    <w:rsid w:val="0087270B"/>
    <w:rsid w:val="0088141C"/>
    <w:rsid w:val="0092423B"/>
    <w:rsid w:val="00925C63"/>
    <w:rsid w:val="00960D4E"/>
    <w:rsid w:val="009E3813"/>
    <w:rsid w:val="00A63734"/>
    <w:rsid w:val="00A66041"/>
    <w:rsid w:val="00AA65B2"/>
    <w:rsid w:val="00AB499B"/>
    <w:rsid w:val="00AC0F78"/>
    <w:rsid w:val="00AC5060"/>
    <w:rsid w:val="00AD2533"/>
    <w:rsid w:val="00AE270C"/>
    <w:rsid w:val="00B04765"/>
    <w:rsid w:val="00B81370"/>
    <w:rsid w:val="00BE5D29"/>
    <w:rsid w:val="00C10D3C"/>
    <w:rsid w:val="00C12B2E"/>
    <w:rsid w:val="00C33F87"/>
    <w:rsid w:val="00C46B83"/>
    <w:rsid w:val="00C74BD4"/>
    <w:rsid w:val="00CF2AFC"/>
    <w:rsid w:val="00D06F5C"/>
    <w:rsid w:val="00D1730F"/>
    <w:rsid w:val="00D24A63"/>
    <w:rsid w:val="00D2570B"/>
    <w:rsid w:val="00D35E37"/>
    <w:rsid w:val="00D51125"/>
    <w:rsid w:val="00D60A5D"/>
    <w:rsid w:val="00DA38AE"/>
    <w:rsid w:val="00DB3F9E"/>
    <w:rsid w:val="00DC5E3C"/>
    <w:rsid w:val="00DE7784"/>
    <w:rsid w:val="00E165AE"/>
    <w:rsid w:val="00E21934"/>
    <w:rsid w:val="00E46B4B"/>
    <w:rsid w:val="00E6326F"/>
    <w:rsid w:val="00EE5FE1"/>
    <w:rsid w:val="00EF2A8D"/>
    <w:rsid w:val="00F22D0F"/>
    <w:rsid w:val="00F22DB4"/>
    <w:rsid w:val="00F26CA5"/>
    <w:rsid w:val="00F45940"/>
    <w:rsid w:val="00F47491"/>
    <w:rsid w:val="00F5132A"/>
    <w:rsid w:val="00F528B7"/>
    <w:rsid w:val="00F64591"/>
    <w:rsid w:val="00FB27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99"/>
    <w:qFormat/>
  </w:style>
  <w:style w:type="paragraph" w:styleId="1">
    <w:name w:val="heading 1"/>
    <w:link w:val="10"/>
    <w:uiPriority w:val="9"/>
    <w:qFormat/>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link w:val="20"/>
    <w:uiPriority w:val="9"/>
    <w:semiHidden/>
    <w:unhideWhenUsed/>
    <w:qFormat/>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3">
    <w:name w:val="heading 3"/>
    <w:link w:val="30"/>
    <w:uiPriority w:val="9"/>
    <w:semiHidden/>
    <w:unhideWhenUsed/>
    <w:qFormat/>
    <w:pPr>
      <w:keepNext/>
      <w:keepLines/>
      <w:spacing w:before="200" w:after="0"/>
      <w:outlineLvl w:val="2"/>
    </w:pPr>
    <w:rPr>
      <w:rFonts w:asciiTheme="majorHAnsi" w:eastAsiaTheme="majorEastAsia" w:hAnsiTheme="majorHAnsi" w:cstheme="majorBidi"/>
      <w:b/>
      <w:bCs/>
      <w:color w:val="5B9BD5" w:themeColor="accent1"/>
    </w:rPr>
  </w:style>
  <w:style w:type="paragraph" w:styleId="4">
    <w:name w:val="heading 4"/>
    <w:link w:val="40"/>
    <w:uiPriority w:val="9"/>
    <w:semiHidden/>
    <w:unhideWhenUsed/>
    <w:qFormat/>
    <w:pPr>
      <w:keepNext/>
      <w:keepLines/>
      <w:spacing w:before="200" w:after="0"/>
      <w:outlineLvl w:val="3"/>
    </w:pPr>
    <w:rPr>
      <w:rFonts w:asciiTheme="majorHAnsi" w:eastAsiaTheme="majorEastAsia" w:hAnsiTheme="majorHAnsi" w:cstheme="majorBidi"/>
      <w:b/>
      <w:bCs/>
      <w:i/>
      <w:iCs/>
      <w:color w:val="5B9BD5" w:themeColor="accent1"/>
    </w:rPr>
  </w:style>
  <w:style w:type="paragraph" w:styleId="5">
    <w:name w:val="heading 5"/>
    <w:link w:val="50"/>
    <w:uiPriority w:val="9"/>
    <w:semiHidden/>
    <w:unhideWhenUsed/>
    <w:qFormat/>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link w:val="60"/>
    <w:uiPriority w:val="9"/>
    <w:semiHidden/>
    <w:unhideWhenUsed/>
    <w:qFormat/>
    <w:pPr>
      <w:keepNext/>
      <w:keepLines/>
      <w:spacing w:before="200" w:after="0"/>
      <w:outlineLvl w:val="5"/>
    </w:pPr>
    <w:rPr>
      <w:rFonts w:asciiTheme="majorHAnsi" w:eastAsiaTheme="majorEastAsia" w:hAnsiTheme="majorHAnsi" w:cstheme="majorBidi"/>
      <w:i/>
      <w:iCs/>
      <w:color w:val="1F4D78" w:themeColor="accent1" w:themeShade="7F"/>
    </w:rPr>
  </w:style>
  <w:style w:type="paragraph" w:styleId="7">
    <w:name w:val="heading 7"/>
    <w:link w:val="70"/>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link w:val="80"/>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link w:val="90"/>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spacing w:after="0" w:line="240" w:lineRule="auto"/>
    </w:pPr>
  </w:style>
  <w:style w:type="character" w:customStyle="1" w:styleId="10">
    <w:name w:val="Заголовок 1 Знак"/>
    <w:link w:val="1"/>
    <w:uiPriority w:val="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link w:val="2"/>
    <w:uiPriority w:val="9"/>
    <w:rPr>
      <w:rFonts w:asciiTheme="majorHAnsi" w:eastAsiaTheme="majorEastAsia" w:hAnsiTheme="majorHAnsi" w:cstheme="majorBidi"/>
      <w:b/>
      <w:bCs/>
      <w:color w:val="5B9BD5" w:themeColor="accent1"/>
      <w:sz w:val="26"/>
      <w:szCs w:val="26"/>
    </w:rPr>
  </w:style>
  <w:style w:type="character" w:customStyle="1" w:styleId="30">
    <w:name w:val="Заголовок 3 Знак"/>
    <w:link w:val="3"/>
    <w:uiPriority w:val="9"/>
    <w:rPr>
      <w:rFonts w:asciiTheme="majorHAnsi" w:eastAsiaTheme="majorEastAsia" w:hAnsiTheme="majorHAnsi" w:cstheme="majorBidi"/>
      <w:b/>
      <w:bCs/>
      <w:color w:val="5B9BD5" w:themeColor="accent1"/>
    </w:rPr>
  </w:style>
  <w:style w:type="character" w:customStyle="1" w:styleId="40">
    <w:name w:val="Заголовок 4 Знак"/>
    <w:link w:val="4"/>
    <w:uiPriority w:val="9"/>
    <w:rPr>
      <w:rFonts w:asciiTheme="majorHAnsi" w:eastAsiaTheme="majorEastAsia" w:hAnsiTheme="majorHAnsi" w:cstheme="majorBidi"/>
      <w:b/>
      <w:bCs/>
      <w:i/>
      <w:iCs/>
      <w:color w:val="5B9BD5" w:themeColor="accent1"/>
    </w:rPr>
  </w:style>
  <w:style w:type="character" w:customStyle="1" w:styleId="50">
    <w:name w:val="Заголовок 5 Знак"/>
    <w:link w:val="5"/>
    <w:uiPriority w:val="9"/>
    <w:rPr>
      <w:rFonts w:asciiTheme="majorHAnsi" w:eastAsiaTheme="majorEastAsia" w:hAnsiTheme="majorHAnsi" w:cstheme="majorBidi"/>
      <w:color w:val="1F4D78" w:themeColor="accent1" w:themeShade="7F"/>
    </w:rPr>
  </w:style>
  <w:style w:type="character" w:customStyle="1" w:styleId="60">
    <w:name w:val="Заголовок 6 Знак"/>
    <w:link w:val="6"/>
    <w:uiPriority w:val="9"/>
    <w:rPr>
      <w:rFonts w:asciiTheme="majorHAnsi" w:eastAsiaTheme="majorEastAsia" w:hAnsiTheme="majorHAnsi" w:cstheme="majorBidi"/>
      <w:i/>
      <w:iCs/>
      <w:color w:val="1F4D78" w:themeColor="accent1" w:themeShade="7F"/>
    </w:rPr>
  </w:style>
  <w:style w:type="character" w:customStyle="1" w:styleId="70">
    <w:name w:val="Заголовок 7 Знак"/>
    <w:link w:val="7"/>
    <w:uiPriority w:val="9"/>
    <w:rPr>
      <w:rFonts w:asciiTheme="majorHAnsi" w:eastAsiaTheme="majorEastAsia" w:hAnsiTheme="majorHAnsi" w:cstheme="majorBidi"/>
      <w:i/>
      <w:iCs/>
      <w:color w:val="404040" w:themeColor="text1" w:themeTint="BF"/>
    </w:rPr>
  </w:style>
  <w:style w:type="character" w:customStyle="1" w:styleId="80">
    <w:name w:val="Заголовок 8 Знак"/>
    <w:link w:val="8"/>
    <w:uiPriority w:val="9"/>
    <w:rPr>
      <w:rFonts w:asciiTheme="majorHAnsi" w:eastAsiaTheme="majorEastAsia" w:hAnsiTheme="majorHAnsi" w:cstheme="majorBidi"/>
      <w:color w:val="404040" w:themeColor="text1" w:themeTint="BF"/>
      <w:sz w:val="20"/>
      <w:szCs w:val="20"/>
    </w:rPr>
  </w:style>
  <w:style w:type="character" w:customStyle="1" w:styleId="90">
    <w:name w:val="Заголовок 9 Знак"/>
    <w:link w:val="9"/>
    <w:uiPriority w:val="9"/>
    <w:rPr>
      <w:rFonts w:asciiTheme="majorHAnsi" w:eastAsiaTheme="majorEastAsia" w:hAnsiTheme="majorHAnsi" w:cstheme="majorBidi"/>
      <w:i/>
      <w:iCs/>
      <w:color w:val="404040" w:themeColor="text1" w:themeTint="BF"/>
      <w:sz w:val="20"/>
      <w:szCs w:val="20"/>
    </w:rPr>
  </w:style>
  <w:style w:type="paragraph" w:styleId="a4">
    <w:name w:val="Title"/>
    <w:link w:val="a5"/>
    <w:uiPriority w:val="10"/>
    <w:qFormat/>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a5">
    <w:name w:val="Название Знак"/>
    <w:link w:val="a4"/>
    <w:uiPriority w:val="10"/>
    <w:rPr>
      <w:rFonts w:asciiTheme="majorHAnsi" w:eastAsiaTheme="majorEastAsia" w:hAnsiTheme="majorHAnsi" w:cstheme="majorBidi"/>
      <w:color w:val="323E4F" w:themeColor="text2" w:themeShade="BF"/>
      <w:spacing w:val="5"/>
      <w:sz w:val="52"/>
      <w:szCs w:val="52"/>
    </w:rPr>
  </w:style>
  <w:style w:type="paragraph" w:styleId="a6">
    <w:name w:val="Subtitle"/>
    <w:link w:val="a7"/>
    <w:uiPriority w:val="11"/>
    <w:qFormat/>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link w:val="a6"/>
    <w:uiPriority w:val="11"/>
    <w:rPr>
      <w:rFonts w:asciiTheme="majorHAnsi" w:eastAsiaTheme="majorEastAsia" w:hAnsiTheme="majorHAnsi" w:cstheme="majorBidi"/>
      <w:i/>
      <w:iCs/>
      <w:color w:val="5B9BD5" w:themeColor="accent1"/>
      <w:spacing w:val="15"/>
      <w:sz w:val="24"/>
      <w:szCs w:val="24"/>
    </w:rPr>
  </w:style>
  <w:style w:type="character" w:styleId="a8">
    <w:name w:val="Subtle Emphasis"/>
    <w:uiPriority w:val="19"/>
    <w:qFormat/>
    <w:rPr>
      <w:i/>
      <w:iCs/>
      <w:color w:val="808080" w:themeColor="text1" w:themeTint="7F"/>
    </w:rPr>
  </w:style>
  <w:style w:type="character" w:styleId="a9">
    <w:name w:val="Emphasis"/>
    <w:uiPriority w:val="20"/>
    <w:qFormat/>
    <w:rPr>
      <w:i/>
      <w:iCs/>
    </w:rPr>
  </w:style>
  <w:style w:type="character" w:styleId="aa">
    <w:name w:val="Intense Emphasis"/>
    <w:uiPriority w:val="21"/>
    <w:qFormat/>
    <w:rPr>
      <w:b/>
      <w:bCs/>
      <w:i/>
      <w:iCs/>
      <w:color w:val="5B9BD5" w:themeColor="accent1"/>
    </w:rPr>
  </w:style>
  <w:style w:type="character" w:styleId="ab">
    <w:name w:val="Strong"/>
    <w:uiPriority w:val="22"/>
    <w:qFormat/>
    <w:rPr>
      <w:b/>
      <w:bCs/>
    </w:rPr>
  </w:style>
  <w:style w:type="paragraph" w:styleId="21">
    <w:name w:val="Quote"/>
    <w:link w:val="22"/>
    <w:uiPriority w:val="29"/>
    <w:qFormat/>
    <w:rPr>
      <w:i/>
      <w:iCs/>
      <w:color w:val="000000" w:themeColor="text1"/>
    </w:rPr>
  </w:style>
  <w:style w:type="character" w:customStyle="1" w:styleId="22">
    <w:name w:val="Цитата 2 Знак"/>
    <w:link w:val="21"/>
    <w:uiPriority w:val="29"/>
    <w:rPr>
      <w:i/>
      <w:iCs/>
      <w:color w:val="000000" w:themeColor="text1"/>
    </w:rPr>
  </w:style>
  <w:style w:type="paragraph" w:styleId="ac">
    <w:name w:val="Intense Quote"/>
    <w:link w:val="ad"/>
    <w:uiPriority w:val="30"/>
    <w:qFormat/>
    <w:pPr>
      <w:pBdr>
        <w:bottom w:val="single" w:sz="4" w:space="4" w:color="5B9BD5" w:themeColor="accent1"/>
      </w:pBdr>
      <w:spacing w:before="200" w:after="280"/>
      <w:ind w:left="936" w:right="936"/>
    </w:pPr>
    <w:rPr>
      <w:b/>
      <w:bCs/>
      <w:i/>
      <w:iCs/>
      <w:color w:val="5B9BD5" w:themeColor="accent1"/>
    </w:rPr>
  </w:style>
  <w:style w:type="character" w:customStyle="1" w:styleId="ad">
    <w:name w:val="Выделенная цитата Знак"/>
    <w:link w:val="ac"/>
    <w:uiPriority w:val="30"/>
    <w:rPr>
      <w:b/>
      <w:bCs/>
      <w:i/>
      <w:iCs/>
      <w:color w:val="5B9BD5" w:themeColor="accent1"/>
    </w:rPr>
  </w:style>
  <w:style w:type="character" w:styleId="ae">
    <w:name w:val="Subtle Reference"/>
    <w:uiPriority w:val="31"/>
    <w:qFormat/>
    <w:rPr>
      <w:smallCaps/>
      <w:color w:val="ED7D31" w:themeColor="accent2"/>
      <w:u w:val="single"/>
    </w:rPr>
  </w:style>
  <w:style w:type="character" w:styleId="af">
    <w:name w:val="Intense Reference"/>
    <w:uiPriority w:val="32"/>
    <w:qFormat/>
    <w:rPr>
      <w:b/>
      <w:bCs/>
      <w:smallCaps/>
      <w:color w:val="ED7D31" w:themeColor="accent2"/>
      <w:spacing w:val="5"/>
      <w:u w:val="single"/>
    </w:rPr>
  </w:style>
  <w:style w:type="character" w:styleId="af0">
    <w:name w:val="Book Title"/>
    <w:uiPriority w:val="33"/>
    <w:qFormat/>
    <w:rPr>
      <w:b/>
      <w:bCs/>
      <w:smallCaps/>
      <w:spacing w:val="5"/>
    </w:rPr>
  </w:style>
  <w:style w:type="paragraph" w:styleId="af1">
    <w:name w:val="footnote text"/>
    <w:link w:val="af2"/>
    <w:uiPriority w:val="99"/>
    <w:semiHidden/>
    <w:unhideWhenUsed/>
    <w:pPr>
      <w:spacing w:after="0" w:line="240" w:lineRule="auto"/>
    </w:pPr>
    <w:rPr>
      <w:sz w:val="20"/>
      <w:szCs w:val="20"/>
    </w:rPr>
  </w:style>
  <w:style w:type="character" w:customStyle="1" w:styleId="af2">
    <w:name w:val="Текст сноски Знак"/>
    <w:link w:val="af1"/>
    <w:uiPriority w:val="99"/>
    <w:semiHidden/>
    <w:rPr>
      <w:sz w:val="20"/>
      <w:szCs w:val="20"/>
    </w:rPr>
  </w:style>
  <w:style w:type="character" w:styleId="af3">
    <w:name w:val="footnote reference"/>
    <w:uiPriority w:val="99"/>
    <w:semiHidden/>
    <w:unhideWhenUsed/>
    <w:rPr>
      <w:vertAlign w:val="superscript"/>
    </w:rPr>
  </w:style>
  <w:style w:type="paragraph" w:styleId="af4">
    <w:name w:val="endnote text"/>
    <w:link w:val="af5"/>
    <w:uiPriority w:val="99"/>
    <w:semiHidden/>
    <w:unhideWhenUsed/>
    <w:pPr>
      <w:spacing w:after="0" w:line="240" w:lineRule="auto"/>
    </w:pPr>
    <w:rPr>
      <w:sz w:val="20"/>
      <w:szCs w:val="20"/>
    </w:rPr>
  </w:style>
  <w:style w:type="character" w:customStyle="1" w:styleId="af5">
    <w:name w:val="Текст концевой сноски Знак"/>
    <w:link w:val="af4"/>
    <w:uiPriority w:val="99"/>
    <w:semiHidden/>
    <w:rPr>
      <w:sz w:val="20"/>
      <w:szCs w:val="20"/>
    </w:rPr>
  </w:style>
  <w:style w:type="character" w:styleId="af6">
    <w:name w:val="endnote reference"/>
    <w:uiPriority w:val="99"/>
    <w:semiHidden/>
    <w:unhideWhenUsed/>
    <w:rPr>
      <w:vertAlign w:val="superscript"/>
    </w:rPr>
  </w:style>
  <w:style w:type="character" w:styleId="af7">
    <w:name w:val="FollowedHyperlink"/>
    <w:uiPriority w:val="99"/>
    <w:semiHidden/>
    <w:unhideWhenUsed/>
    <w:rPr>
      <w:color w:val="954F72" w:themeColor="followedHyperlink"/>
      <w:u w:val="single"/>
    </w:rPr>
  </w:style>
  <w:style w:type="paragraph" w:styleId="af8">
    <w:name w:val="Plain Text"/>
    <w:link w:val="af9"/>
    <w:uiPriority w:val="99"/>
    <w:semiHidden/>
    <w:unhideWhenUsed/>
    <w:pPr>
      <w:spacing w:after="0" w:line="240" w:lineRule="auto"/>
    </w:pPr>
    <w:rPr>
      <w:rFonts w:ascii="Courier New" w:hAnsi="Courier New" w:cs="Courier New"/>
      <w:sz w:val="21"/>
      <w:szCs w:val="21"/>
    </w:rPr>
  </w:style>
  <w:style w:type="character" w:customStyle="1" w:styleId="af9">
    <w:name w:val="Текст Знак"/>
    <w:link w:val="af8"/>
    <w:uiPriority w:val="99"/>
    <w:rPr>
      <w:rFonts w:ascii="Courier New" w:hAnsi="Courier New" w:cs="Courier New"/>
      <w:sz w:val="21"/>
      <w:szCs w:val="21"/>
    </w:rPr>
  </w:style>
  <w:style w:type="paragraph" w:styleId="afa">
    <w:name w:val="header"/>
    <w:link w:val="afb"/>
    <w:uiPriority w:val="99"/>
    <w:unhideWhenUsed/>
    <w:pPr>
      <w:spacing w:after="0" w:line="240" w:lineRule="auto"/>
    </w:pPr>
  </w:style>
  <w:style w:type="character" w:customStyle="1" w:styleId="afb">
    <w:name w:val="Верхний колонтитул Знак"/>
    <w:link w:val="afa"/>
    <w:uiPriority w:val="99"/>
  </w:style>
  <w:style w:type="paragraph" w:styleId="afc">
    <w:name w:val="footer"/>
    <w:link w:val="afd"/>
    <w:uiPriority w:val="99"/>
    <w:unhideWhenUsed/>
    <w:pPr>
      <w:spacing w:after="0" w:line="240" w:lineRule="auto"/>
    </w:pPr>
  </w:style>
  <w:style w:type="character" w:customStyle="1" w:styleId="afd">
    <w:name w:val="Нижний колонтитул Знак"/>
    <w:link w:val="afc"/>
    <w:uiPriority w:val="99"/>
  </w:style>
  <w:style w:type="paragraph" w:styleId="afe">
    <w:name w:val="caption"/>
    <w:uiPriority w:val="35"/>
    <w:unhideWhenUsed/>
    <w:qFormat/>
    <w:pPr>
      <w:spacing w:after="200" w:line="240" w:lineRule="auto"/>
    </w:pPr>
    <w:rPr>
      <w:i/>
      <w:iCs/>
      <w:color w:val="44546A" w:themeColor="text2"/>
      <w:sz w:val="18"/>
      <w:szCs w:val="18"/>
    </w:rPr>
  </w:style>
  <w:style w:type="table" w:styleId="aff">
    <w:name w:val="Table Grid"/>
    <w:basedOn w:val="a1"/>
    <w:uiPriority w:val="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0">
    <w:name w:val="List Paragraph"/>
    <w:basedOn w:val="a"/>
    <w:uiPriority w:val="34"/>
    <w:qFormat/>
    <w:pPr>
      <w:ind w:left="720"/>
      <w:contextualSpacing/>
    </w:pPr>
  </w:style>
  <w:style w:type="paragraph" w:styleId="aff1">
    <w:name w:val="Normal (Web)"/>
    <w:basedOn w:val="a"/>
    <w:uiPriority w:val="99"/>
    <w:unhideWhenUsed/>
    <w:pPr>
      <w:spacing w:before="100" w:after="100" w:line="240" w:lineRule="auto"/>
    </w:pPr>
    <w:rPr>
      <w:rFonts w:ascii="Times New Roman" w:eastAsia="Times New Roman" w:hAnsi="Times New Roman" w:cs="Times New Roman"/>
      <w:sz w:val="24"/>
      <w:szCs w:val="24"/>
      <w:lang w:eastAsia="ru-RU"/>
    </w:rPr>
  </w:style>
  <w:style w:type="character" w:styleId="aff2">
    <w:name w:val="Hyperlink"/>
    <w:basedOn w:val="a0"/>
    <w:uiPriority w:val="99"/>
    <w:unhideWhenUsed/>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99"/>
    <w:qFormat/>
  </w:style>
  <w:style w:type="paragraph" w:styleId="1">
    <w:name w:val="heading 1"/>
    <w:link w:val="10"/>
    <w:uiPriority w:val="9"/>
    <w:qFormat/>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link w:val="20"/>
    <w:uiPriority w:val="9"/>
    <w:semiHidden/>
    <w:unhideWhenUsed/>
    <w:qFormat/>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3">
    <w:name w:val="heading 3"/>
    <w:link w:val="30"/>
    <w:uiPriority w:val="9"/>
    <w:semiHidden/>
    <w:unhideWhenUsed/>
    <w:qFormat/>
    <w:pPr>
      <w:keepNext/>
      <w:keepLines/>
      <w:spacing w:before="200" w:after="0"/>
      <w:outlineLvl w:val="2"/>
    </w:pPr>
    <w:rPr>
      <w:rFonts w:asciiTheme="majorHAnsi" w:eastAsiaTheme="majorEastAsia" w:hAnsiTheme="majorHAnsi" w:cstheme="majorBidi"/>
      <w:b/>
      <w:bCs/>
      <w:color w:val="5B9BD5" w:themeColor="accent1"/>
    </w:rPr>
  </w:style>
  <w:style w:type="paragraph" w:styleId="4">
    <w:name w:val="heading 4"/>
    <w:link w:val="40"/>
    <w:uiPriority w:val="9"/>
    <w:semiHidden/>
    <w:unhideWhenUsed/>
    <w:qFormat/>
    <w:pPr>
      <w:keepNext/>
      <w:keepLines/>
      <w:spacing w:before="200" w:after="0"/>
      <w:outlineLvl w:val="3"/>
    </w:pPr>
    <w:rPr>
      <w:rFonts w:asciiTheme="majorHAnsi" w:eastAsiaTheme="majorEastAsia" w:hAnsiTheme="majorHAnsi" w:cstheme="majorBidi"/>
      <w:b/>
      <w:bCs/>
      <w:i/>
      <w:iCs/>
      <w:color w:val="5B9BD5" w:themeColor="accent1"/>
    </w:rPr>
  </w:style>
  <w:style w:type="paragraph" w:styleId="5">
    <w:name w:val="heading 5"/>
    <w:link w:val="50"/>
    <w:uiPriority w:val="9"/>
    <w:semiHidden/>
    <w:unhideWhenUsed/>
    <w:qFormat/>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link w:val="60"/>
    <w:uiPriority w:val="9"/>
    <w:semiHidden/>
    <w:unhideWhenUsed/>
    <w:qFormat/>
    <w:pPr>
      <w:keepNext/>
      <w:keepLines/>
      <w:spacing w:before="200" w:after="0"/>
      <w:outlineLvl w:val="5"/>
    </w:pPr>
    <w:rPr>
      <w:rFonts w:asciiTheme="majorHAnsi" w:eastAsiaTheme="majorEastAsia" w:hAnsiTheme="majorHAnsi" w:cstheme="majorBidi"/>
      <w:i/>
      <w:iCs/>
      <w:color w:val="1F4D78" w:themeColor="accent1" w:themeShade="7F"/>
    </w:rPr>
  </w:style>
  <w:style w:type="paragraph" w:styleId="7">
    <w:name w:val="heading 7"/>
    <w:link w:val="70"/>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link w:val="80"/>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link w:val="90"/>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spacing w:after="0" w:line="240" w:lineRule="auto"/>
    </w:pPr>
  </w:style>
  <w:style w:type="character" w:customStyle="1" w:styleId="10">
    <w:name w:val="Заголовок 1 Знак"/>
    <w:link w:val="1"/>
    <w:uiPriority w:val="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link w:val="2"/>
    <w:uiPriority w:val="9"/>
    <w:rPr>
      <w:rFonts w:asciiTheme="majorHAnsi" w:eastAsiaTheme="majorEastAsia" w:hAnsiTheme="majorHAnsi" w:cstheme="majorBidi"/>
      <w:b/>
      <w:bCs/>
      <w:color w:val="5B9BD5" w:themeColor="accent1"/>
      <w:sz w:val="26"/>
      <w:szCs w:val="26"/>
    </w:rPr>
  </w:style>
  <w:style w:type="character" w:customStyle="1" w:styleId="30">
    <w:name w:val="Заголовок 3 Знак"/>
    <w:link w:val="3"/>
    <w:uiPriority w:val="9"/>
    <w:rPr>
      <w:rFonts w:asciiTheme="majorHAnsi" w:eastAsiaTheme="majorEastAsia" w:hAnsiTheme="majorHAnsi" w:cstheme="majorBidi"/>
      <w:b/>
      <w:bCs/>
      <w:color w:val="5B9BD5" w:themeColor="accent1"/>
    </w:rPr>
  </w:style>
  <w:style w:type="character" w:customStyle="1" w:styleId="40">
    <w:name w:val="Заголовок 4 Знак"/>
    <w:link w:val="4"/>
    <w:uiPriority w:val="9"/>
    <w:rPr>
      <w:rFonts w:asciiTheme="majorHAnsi" w:eastAsiaTheme="majorEastAsia" w:hAnsiTheme="majorHAnsi" w:cstheme="majorBidi"/>
      <w:b/>
      <w:bCs/>
      <w:i/>
      <w:iCs/>
      <w:color w:val="5B9BD5" w:themeColor="accent1"/>
    </w:rPr>
  </w:style>
  <w:style w:type="character" w:customStyle="1" w:styleId="50">
    <w:name w:val="Заголовок 5 Знак"/>
    <w:link w:val="5"/>
    <w:uiPriority w:val="9"/>
    <w:rPr>
      <w:rFonts w:asciiTheme="majorHAnsi" w:eastAsiaTheme="majorEastAsia" w:hAnsiTheme="majorHAnsi" w:cstheme="majorBidi"/>
      <w:color w:val="1F4D78" w:themeColor="accent1" w:themeShade="7F"/>
    </w:rPr>
  </w:style>
  <w:style w:type="character" w:customStyle="1" w:styleId="60">
    <w:name w:val="Заголовок 6 Знак"/>
    <w:link w:val="6"/>
    <w:uiPriority w:val="9"/>
    <w:rPr>
      <w:rFonts w:asciiTheme="majorHAnsi" w:eastAsiaTheme="majorEastAsia" w:hAnsiTheme="majorHAnsi" w:cstheme="majorBidi"/>
      <w:i/>
      <w:iCs/>
      <w:color w:val="1F4D78" w:themeColor="accent1" w:themeShade="7F"/>
    </w:rPr>
  </w:style>
  <w:style w:type="character" w:customStyle="1" w:styleId="70">
    <w:name w:val="Заголовок 7 Знак"/>
    <w:link w:val="7"/>
    <w:uiPriority w:val="9"/>
    <w:rPr>
      <w:rFonts w:asciiTheme="majorHAnsi" w:eastAsiaTheme="majorEastAsia" w:hAnsiTheme="majorHAnsi" w:cstheme="majorBidi"/>
      <w:i/>
      <w:iCs/>
      <w:color w:val="404040" w:themeColor="text1" w:themeTint="BF"/>
    </w:rPr>
  </w:style>
  <w:style w:type="character" w:customStyle="1" w:styleId="80">
    <w:name w:val="Заголовок 8 Знак"/>
    <w:link w:val="8"/>
    <w:uiPriority w:val="9"/>
    <w:rPr>
      <w:rFonts w:asciiTheme="majorHAnsi" w:eastAsiaTheme="majorEastAsia" w:hAnsiTheme="majorHAnsi" w:cstheme="majorBidi"/>
      <w:color w:val="404040" w:themeColor="text1" w:themeTint="BF"/>
      <w:sz w:val="20"/>
      <w:szCs w:val="20"/>
    </w:rPr>
  </w:style>
  <w:style w:type="character" w:customStyle="1" w:styleId="90">
    <w:name w:val="Заголовок 9 Знак"/>
    <w:link w:val="9"/>
    <w:uiPriority w:val="9"/>
    <w:rPr>
      <w:rFonts w:asciiTheme="majorHAnsi" w:eastAsiaTheme="majorEastAsia" w:hAnsiTheme="majorHAnsi" w:cstheme="majorBidi"/>
      <w:i/>
      <w:iCs/>
      <w:color w:val="404040" w:themeColor="text1" w:themeTint="BF"/>
      <w:sz w:val="20"/>
      <w:szCs w:val="20"/>
    </w:rPr>
  </w:style>
  <w:style w:type="paragraph" w:styleId="a4">
    <w:name w:val="Title"/>
    <w:link w:val="a5"/>
    <w:uiPriority w:val="10"/>
    <w:qFormat/>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a5">
    <w:name w:val="Название Знак"/>
    <w:link w:val="a4"/>
    <w:uiPriority w:val="10"/>
    <w:rPr>
      <w:rFonts w:asciiTheme="majorHAnsi" w:eastAsiaTheme="majorEastAsia" w:hAnsiTheme="majorHAnsi" w:cstheme="majorBidi"/>
      <w:color w:val="323E4F" w:themeColor="text2" w:themeShade="BF"/>
      <w:spacing w:val="5"/>
      <w:sz w:val="52"/>
      <w:szCs w:val="52"/>
    </w:rPr>
  </w:style>
  <w:style w:type="paragraph" w:styleId="a6">
    <w:name w:val="Subtitle"/>
    <w:link w:val="a7"/>
    <w:uiPriority w:val="11"/>
    <w:qFormat/>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link w:val="a6"/>
    <w:uiPriority w:val="11"/>
    <w:rPr>
      <w:rFonts w:asciiTheme="majorHAnsi" w:eastAsiaTheme="majorEastAsia" w:hAnsiTheme="majorHAnsi" w:cstheme="majorBidi"/>
      <w:i/>
      <w:iCs/>
      <w:color w:val="5B9BD5" w:themeColor="accent1"/>
      <w:spacing w:val="15"/>
      <w:sz w:val="24"/>
      <w:szCs w:val="24"/>
    </w:rPr>
  </w:style>
  <w:style w:type="character" w:styleId="a8">
    <w:name w:val="Subtle Emphasis"/>
    <w:uiPriority w:val="19"/>
    <w:qFormat/>
    <w:rPr>
      <w:i/>
      <w:iCs/>
      <w:color w:val="808080" w:themeColor="text1" w:themeTint="7F"/>
    </w:rPr>
  </w:style>
  <w:style w:type="character" w:styleId="a9">
    <w:name w:val="Emphasis"/>
    <w:uiPriority w:val="20"/>
    <w:qFormat/>
    <w:rPr>
      <w:i/>
      <w:iCs/>
    </w:rPr>
  </w:style>
  <w:style w:type="character" w:styleId="aa">
    <w:name w:val="Intense Emphasis"/>
    <w:uiPriority w:val="21"/>
    <w:qFormat/>
    <w:rPr>
      <w:b/>
      <w:bCs/>
      <w:i/>
      <w:iCs/>
      <w:color w:val="5B9BD5" w:themeColor="accent1"/>
    </w:rPr>
  </w:style>
  <w:style w:type="character" w:styleId="ab">
    <w:name w:val="Strong"/>
    <w:uiPriority w:val="22"/>
    <w:qFormat/>
    <w:rPr>
      <w:b/>
      <w:bCs/>
    </w:rPr>
  </w:style>
  <w:style w:type="paragraph" w:styleId="21">
    <w:name w:val="Quote"/>
    <w:link w:val="22"/>
    <w:uiPriority w:val="29"/>
    <w:qFormat/>
    <w:rPr>
      <w:i/>
      <w:iCs/>
      <w:color w:val="000000" w:themeColor="text1"/>
    </w:rPr>
  </w:style>
  <w:style w:type="character" w:customStyle="1" w:styleId="22">
    <w:name w:val="Цитата 2 Знак"/>
    <w:link w:val="21"/>
    <w:uiPriority w:val="29"/>
    <w:rPr>
      <w:i/>
      <w:iCs/>
      <w:color w:val="000000" w:themeColor="text1"/>
    </w:rPr>
  </w:style>
  <w:style w:type="paragraph" w:styleId="ac">
    <w:name w:val="Intense Quote"/>
    <w:link w:val="ad"/>
    <w:uiPriority w:val="30"/>
    <w:qFormat/>
    <w:pPr>
      <w:pBdr>
        <w:bottom w:val="single" w:sz="4" w:space="4" w:color="5B9BD5" w:themeColor="accent1"/>
      </w:pBdr>
      <w:spacing w:before="200" w:after="280"/>
      <w:ind w:left="936" w:right="936"/>
    </w:pPr>
    <w:rPr>
      <w:b/>
      <w:bCs/>
      <w:i/>
      <w:iCs/>
      <w:color w:val="5B9BD5" w:themeColor="accent1"/>
    </w:rPr>
  </w:style>
  <w:style w:type="character" w:customStyle="1" w:styleId="ad">
    <w:name w:val="Выделенная цитата Знак"/>
    <w:link w:val="ac"/>
    <w:uiPriority w:val="30"/>
    <w:rPr>
      <w:b/>
      <w:bCs/>
      <w:i/>
      <w:iCs/>
      <w:color w:val="5B9BD5" w:themeColor="accent1"/>
    </w:rPr>
  </w:style>
  <w:style w:type="character" w:styleId="ae">
    <w:name w:val="Subtle Reference"/>
    <w:uiPriority w:val="31"/>
    <w:qFormat/>
    <w:rPr>
      <w:smallCaps/>
      <w:color w:val="ED7D31" w:themeColor="accent2"/>
      <w:u w:val="single"/>
    </w:rPr>
  </w:style>
  <w:style w:type="character" w:styleId="af">
    <w:name w:val="Intense Reference"/>
    <w:uiPriority w:val="32"/>
    <w:qFormat/>
    <w:rPr>
      <w:b/>
      <w:bCs/>
      <w:smallCaps/>
      <w:color w:val="ED7D31" w:themeColor="accent2"/>
      <w:spacing w:val="5"/>
      <w:u w:val="single"/>
    </w:rPr>
  </w:style>
  <w:style w:type="character" w:styleId="af0">
    <w:name w:val="Book Title"/>
    <w:uiPriority w:val="33"/>
    <w:qFormat/>
    <w:rPr>
      <w:b/>
      <w:bCs/>
      <w:smallCaps/>
      <w:spacing w:val="5"/>
    </w:rPr>
  </w:style>
  <w:style w:type="paragraph" w:styleId="af1">
    <w:name w:val="footnote text"/>
    <w:link w:val="af2"/>
    <w:uiPriority w:val="99"/>
    <w:semiHidden/>
    <w:unhideWhenUsed/>
    <w:pPr>
      <w:spacing w:after="0" w:line="240" w:lineRule="auto"/>
    </w:pPr>
    <w:rPr>
      <w:sz w:val="20"/>
      <w:szCs w:val="20"/>
    </w:rPr>
  </w:style>
  <w:style w:type="character" w:customStyle="1" w:styleId="af2">
    <w:name w:val="Текст сноски Знак"/>
    <w:link w:val="af1"/>
    <w:uiPriority w:val="99"/>
    <w:semiHidden/>
    <w:rPr>
      <w:sz w:val="20"/>
      <w:szCs w:val="20"/>
    </w:rPr>
  </w:style>
  <w:style w:type="character" w:styleId="af3">
    <w:name w:val="footnote reference"/>
    <w:uiPriority w:val="99"/>
    <w:semiHidden/>
    <w:unhideWhenUsed/>
    <w:rPr>
      <w:vertAlign w:val="superscript"/>
    </w:rPr>
  </w:style>
  <w:style w:type="paragraph" w:styleId="af4">
    <w:name w:val="endnote text"/>
    <w:link w:val="af5"/>
    <w:uiPriority w:val="99"/>
    <w:semiHidden/>
    <w:unhideWhenUsed/>
    <w:pPr>
      <w:spacing w:after="0" w:line="240" w:lineRule="auto"/>
    </w:pPr>
    <w:rPr>
      <w:sz w:val="20"/>
      <w:szCs w:val="20"/>
    </w:rPr>
  </w:style>
  <w:style w:type="character" w:customStyle="1" w:styleId="af5">
    <w:name w:val="Текст концевой сноски Знак"/>
    <w:link w:val="af4"/>
    <w:uiPriority w:val="99"/>
    <w:semiHidden/>
    <w:rPr>
      <w:sz w:val="20"/>
      <w:szCs w:val="20"/>
    </w:rPr>
  </w:style>
  <w:style w:type="character" w:styleId="af6">
    <w:name w:val="endnote reference"/>
    <w:uiPriority w:val="99"/>
    <w:semiHidden/>
    <w:unhideWhenUsed/>
    <w:rPr>
      <w:vertAlign w:val="superscript"/>
    </w:rPr>
  </w:style>
  <w:style w:type="character" w:styleId="af7">
    <w:name w:val="FollowedHyperlink"/>
    <w:uiPriority w:val="99"/>
    <w:semiHidden/>
    <w:unhideWhenUsed/>
    <w:rPr>
      <w:color w:val="954F72" w:themeColor="followedHyperlink"/>
      <w:u w:val="single"/>
    </w:rPr>
  </w:style>
  <w:style w:type="paragraph" w:styleId="af8">
    <w:name w:val="Plain Text"/>
    <w:link w:val="af9"/>
    <w:uiPriority w:val="99"/>
    <w:semiHidden/>
    <w:unhideWhenUsed/>
    <w:pPr>
      <w:spacing w:after="0" w:line="240" w:lineRule="auto"/>
    </w:pPr>
    <w:rPr>
      <w:rFonts w:ascii="Courier New" w:hAnsi="Courier New" w:cs="Courier New"/>
      <w:sz w:val="21"/>
      <w:szCs w:val="21"/>
    </w:rPr>
  </w:style>
  <w:style w:type="character" w:customStyle="1" w:styleId="af9">
    <w:name w:val="Текст Знак"/>
    <w:link w:val="af8"/>
    <w:uiPriority w:val="99"/>
    <w:rPr>
      <w:rFonts w:ascii="Courier New" w:hAnsi="Courier New" w:cs="Courier New"/>
      <w:sz w:val="21"/>
      <w:szCs w:val="21"/>
    </w:rPr>
  </w:style>
  <w:style w:type="paragraph" w:styleId="afa">
    <w:name w:val="header"/>
    <w:link w:val="afb"/>
    <w:uiPriority w:val="99"/>
    <w:unhideWhenUsed/>
    <w:pPr>
      <w:spacing w:after="0" w:line="240" w:lineRule="auto"/>
    </w:pPr>
  </w:style>
  <w:style w:type="character" w:customStyle="1" w:styleId="afb">
    <w:name w:val="Верхний колонтитул Знак"/>
    <w:link w:val="afa"/>
    <w:uiPriority w:val="99"/>
  </w:style>
  <w:style w:type="paragraph" w:styleId="afc">
    <w:name w:val="footer"/>
    <w:link w:val="afd"/>
    <w:uiPriority w:val="99"/>
    <w:unhideWhenUsed/>
    <w:pPr>
      <w:spacing w:after="0" w:line="240" w:lineRule="auto"/>
    </w:pPr>
  </w:style>
  <w:style w:type="character" w:customStyle="1" w:styleId="afd">
    <w:name w:val="Нижний колонтитул Знак"/>
    <w:link w:val="afc"/>
    <w:uiPriority w:val="99"/>
  </w:style>
  <w:style w:type="paragraph" w:styleId="afe">
    <w:name w:val="caption"/>
    <w:uiPriority w:val="35"/>
    <w:unhideWhenUsed/>
    <w:qFormat/>
    <w:pPr>
      <w:spacing w:after="200" w:line="240" w:lineRule="auto"/>
    </w:pPr>
    <w:rPr>
      <w:i/>
      <w:iCs/>
      <w:color w:val="44546A" w:themeColor="text2"/>
      <w:sz w:val="18"/>
      <w:szCs w:val="18"/>
    </w:rPr>
  </w:style>
  <w:style w:type="table" w:styleId="aff">
    <w:name w:val="Table Grid"/>
    <w:basedOn w:val="a1"/>
    <w:uiPriority w:val="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0">
    <w:name w:val="List Paragraph"/>
    <w:basedOn w:val="a"/>
    <w:uiPriority w:val="34"/>
    <w:qFormat/>
    <w:pPr>
      <w:ind w:left="720"/>
      <w:contextualSpacing/>
    </w:pPr>
  </w:style>
  <w:style w:type="paragraph" w:styleId="aff1">
    <w:name w:val="Normal (Web)"/>
    <w:basedOn w:val="a"/>
    <w:uiPriority w:val="99"/>
    <w:unhideWhenUsed/>
    <w:pPr>
      <w:spacing w:before="100" w:after="100" w:line="240" w:lineRule="auto"/>
    </w:pPr>
    <w:rPr>
      <w:rFonts w:ascii="Times New Roman" w:eastAsia="Times New Roman" w:hAnsi="Times New Roman" w:cs="Times New Roman"/>
      <w:sz w:val="24"/>
      <w:szCs w:val="24"/>
      <w:lang w:eastAsia="ru-RU"/>
    </w:rPr>
  </w:style>
  <w:style w:type="character" w:styleId="aff2">
    <w:name w:val="Hyperlink"/>
    <w:basedOn w:val="a0"/>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3924076">
      <w:bodyDiv w:val="1"/>
      <w:marLeft w:val="0"/>
      <w:marRight w:val="0"/>
      <w:marTop w:val="0"/>
      <w:marBottom w:val="0"/>
      <w:divBdr>
        <w:top w:val="none" w:sz="0" w:space="0" w:color="auto"/>
        <w:left w:val="none" w:sz="0" w:space="0" w:color="auto"/>
        <w:bottom w:val="none" w:sz="0" w:space="0" w:color="auto"/>
        <w:right w:val="none" w:sz="0" w:space="0" w:color="auto"/>
      </w:divBdr>
    </w:div>
    <w:div w:id="1907720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rends.rbc.ru/trends/social/6528f6f19a7947f55c6424d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Arab" typeface="Times New Roman"/>
        <a:font script="Beng" typeface="Vrinda"/>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Hans" typeface="等线 Light"/>
        <a:font script="Hant" typeface="新細明體"/>
        <a:font script="Jpan" typeface="游ゴシック Light"/>
      </a:majorFont>
      <a:minorFont>
        <a:latin typeface="Calibri"/>
        <a:ea typeface=""/>
        <a:cs typeface=""/>
        <a:font script="Arab" typeface="Arial"/>
        <a:font script="Beng" typeface="Vrinda"/>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Hans" typeface="等线"/>
        <a:font script="Hant" typeface="新細明體"/>
        <a:font script="Jpan" typeface="游明朝"/>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273</TotalTime>
  <Pages>9</Pages>
  <Words>2472</Words>
  <Characters>14095</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s8yckova@yandex.ru</cp:lastModifiedBy>
  <cp:revision>3</cp:revision>
  <dcterms:created xsi:type="dcterms:W3CDTF">2025-12-04T09:07:00Z</dcterms:created>
  <dcterms:modified xsi:type="dcterms:W3CDTF">2025-12-04T09:08:00Z</dcterms:modified>
</cp:coreProperties>
</file>