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4B15E" w14:textId="381B7848" w:rsidR="00433854" w:rsidRPr="00433854" w:rsidRDefault="00433854" w:rsidP="00433854">
      <w:pPr>
        <w:spacing w:after="0" w:line="360" w:lineRule="auto"/>
        <w:ind w:firstLine="709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УДК </w:t>
      </w:r>
      <w:r w:rsidRPr="00433854">
        <w:rPr>
          <w:rFonts w:ascii="Times New Roman" w:hAnsi="Times New Roman"/>
          <w:bCs/>
          <w:sz w:val="28"/>
          <w:szCs w:val="28"/>
        </w:rPr>
        <w:t>336.14</w:t>
      </w:r>
    </w:p>
    <w:p w14:paraId="5F320E1D" w14:textId="1E6383BE" w:rsidR="00B02DCE" w:rsidRPr="00513BD8" w:rsidRDefault="00B02DCE" w:rsidP="00B02DCE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513BD8">
        <w:rPr>
          <w:rFonts w:ascii="Times New Roman" w:hAnsi="Times New Roman"/>
          <w:b/>
          <w:bCs/>
          <w:sz w:val="28"/>
          <w:szCs w:val="28"/>
        </w:rPr>
        <w:t>АНАЛИЗ ДОХОДОВ КОНСОЛИДИРОВАННОГО БЮДЖЕТА РФ ЗА 2021–2023 ГГ.</w:t>
      </w:r>
    </w:p>
    <w:p w14:paraId="014D0906" w14:textId="365C099C" w:rsidR="00B02DCE" w:rsidRPr="002F22C7" w:rsidRDefault="00513BD8" w:rsidP="00513BD8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ANALYSIS OF THE CONSOLIDATED BUDGET REVENUES OF THE R</w:t>
      </w:r>
      <w:r w:rsidR="002F22C7">
        <w:rPr>
          <w:rFonts w:ascii="Times New Roman" w:hAnsi="Times New Roman"/>
          <w:b/>
          <w:bCs/>
          <w:sz w:val="28"/>
          <w:szCs w:val="28"/>
          <w:lang w:val="en-US"/>
        </w:rPr>
        <w:t>USSIAN FEDERATION FOR 2021-2023</w:t>
      </w:r>
    </w:p>
    <w:p w14:paraId="03E979AC" w14:textId="77777777" w:rsidR="002F22C7" w:rsidRPr="002F22C7" w:rsidRDefault="002F22C7" w:rsidP="00513BD8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</w:p>
    <w:p w14:paraId="15DA2B46" w14:textId="7C408BD4" w:rsidR="00513BD8" w:rsidRDefault="00513BD8" w:rsidP="00513BD8">
      <w:pPr>
        <w:spacing w:after="0" w:line="360" w:lineRule="auto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bookmarkStart w:id="0" w:name="_Hlk199861994"/>
      <w:r>
        <w:rPr>
          <w:rFonts w:ascii="Times New Roman" w:hAnsi="Times New Roman"/>
          <w:b/>
          <w:bCs/>
          <w:sz w:val="28"/>
          <w:szCs w:val="28"/>
        </w:rPr>
        <w:t>ВАМПИЛОВА АРЮНА ДАМДИНОВНА</w:t>
      </w:r>
    </w:p>
    <w:bookmarkEnd w:id="0"/>
    <w:p w14:paraId="0BDCD355" w14:textId="3ABA1216" w:rsidR="00513BD8" w:rsidRDefault="00513BD8" w:rsidP="00513BD8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Студент 2-го курса, кафедра прикладной экономики</w:t>
      </w:r>
    </w:p>
    <w:p w14:paraId="3FE744AC" w14:textId="58FC89EE" w:rsidR="00513BD8" w:rsidRDefault="00513BD8" w:rsidP="00513BD8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Бурятский государственный университет</w:t>
      </w:r>
    </w:p>
    <w:p w14:paraId="36B135A7" w14:textId="77777777" w:rsidR="00513BD8" w:rsidRDefault="00513BD8" w:rsidP="00513BD8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</w:rPr>
      </w:pPr>
    </w:p>
    <w:p w14:paraId="66975335" w14:textId="23CD4B57" w:rsidR="00513BD8" w:rsidRPr="00D41701" w:rsidRDefault="00513BD8" w:rsidP="00513BD8">
      <w:pPr>
        <w:spacing w:after="0" w:line="360" w:lineRule="auto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bookmarkStart w:id="1" w:name="_Hlk199862010"/>
      <w:r w:rsidRPr="00513BD8"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AMPILOVA</w:t>
      </w:r>
      <w:r w:rsidRPr="00D41701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ARYUNA</w:t>
      </w:r>
      <w:r w:rsidRPr="00D41701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DAMDINOVNA</w:t>
      </w:r>
    </w:p>
    <w:bookmarkEnd w:id="1"/>
    <w:p w14:paraId="2EE91BD8" w14:textId="599B8255" w:rsidR="00513BD8" w:rsidRDefault="00513BD8" w:rsidP="00513BD8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  <w:lang w:val="en-US"/>
        </w:rPr>
      </w:pPr>
      <w:r>
        <w:rPr>
          <w:rFonts w:ascii="Times New Roman" w:hAnsi="Times New Roman"/>
          <w:i/>
          <w:iCs/>
          <w:sz w:val="28"/>
          <w:szCs w:val="28"/>
          <w:lang w:val="en-US"/>
        </w:rPr>
        <w:t>Student of the 2</w:t>
      </w:r>
      <w:r w:rsidRPr="00513BD8">
        <w:rPr>
          <w:rFonts w:ascii="Times New Roman" w:hAnsi="Times New Roman"/>
          <w:i/>
          <w:iCs/>
          <w:sz w:val="28"/>
          <w:szCs w:val="28"/>
          <w:vertAlign w:val="superscript"/>
          <w:lang w:val="en-US"/>
        </w:rPr>
        <w:t>nd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 xml:space="preserve"> year, Department of Applied Economics</w:t>
      </w:r>
    </w:p>
    <w:p w14:paraId="6826F060" w14:textId="22061A8D" w:rsidR="00513BD8" w:rsidRPr="00D41701" w:rsidRDefault="002F22C7" w:rsidP="00513BD8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</w:rPr>
      </w:pPr>
      <w:proofErr w:type="spellStart"/>
      <w:r w:rsidRPr="002F22C7">
        <w:rPr>
          <w:rFonts w:ascii="Times New Roman" w:hAnsi="Times New Roman"/>
          <w:i/>
          <w:iCs/>
          <w:sz w:val="28"/>
          <w:szCs w:val="28"/>
          <w:lang w:val="en-US"/>
        </w:rPr>
        <w:t>Banzarov</w:t>
      </w:r>
      <w:proofErr w:type="spellEnd"/>
      <w:r w:rsidRPr="002F22C7">
        <w:rPr>
          <w:rFonts w:ascii="Times New Roman" w:hAnsi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="00513BD8">
        <w:rPr>
          <w:rFonts w:ascii="Times New Roman" w:hAnsi="Times New Roman"/>
          <w:i/>
          <w:iCs/>
          <w:sz w:val="28"/>
          <w:szCs w:val="28"/>
          <w:lang w:val="en-US"/>
        </w:rPr>
        <w:t>Buryat</w:t>
      </w:r>
      <w:proofErr w:type="spellEnd"/>
      <w:r w:rsidR="00513BD8" w:rsidRPr="00D4170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513BD8">
        <w:rPr>
          <w:rFonts w:ascii="Times New Roman" w:hAnsi="Times New Roman"/>
          <w:i/>
          <w:iCs/>
          <w:sz w:val="28"/>
          <w:szCs w:val="28"/>
          <w:lang w:val="en-US"/>
        </w:rPr>
        <w:t>State</w:t>
      </w:r>
      <w:r w:rsidR="00513BD8" w:rsidRPr="00D4170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513BD8">
        <w:rPr>
          <w:rFonts w:ascii="Times New Roman" w:hAnsi="Times New Roman"/>
          <w:i/>
          <w:iCs/>
          <w:sz w:val="28"/>
          <w:szCs w:val="28"/>
          <w:lang w:val="en-US"/>
        </w:rPr>
        <w:t>University</w:t>
      </w:r>
    </w:p>
    <w:p w14:paraId="14034636" w14:textId="77777777" w:rsidR="00D41701" w:rsidRDefault="00D41701" w:rsidP="00513BD8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</w:rPr>
      </w:pPr>
    </w:p>
    <w:p w14:paraId="1F29F052" w14:textId="7C00E321" w:rsidR="00631D0C" w:rsidRPr="00F06028" w:rsidRDefault="00631D0C" w:rsidP="00631D0C">
      <w:pPr>
        <w:spacing w:after="0" w:line="360" w:lineRule="auto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Полянская Наталья Михайловна</w:t>
      </w:r>
    </w:p>
    <w:p w14:paraId="26F53030" w14:textId="77777777" w:rsidR="00631D0C" w:rsidRPr="00297878" w:rsidRDefault="00631D0C" w:rsidP="00631D0C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</w:rPr>
      </w:pPr>
      <w:r w:rsidRPr="00297878">
        <w:rPr>
          <w:rFonts w:ascii="Times New Roman" w:hAnsi="Times New Roman"/>
          <w:i/>
          <w:iCs/>
          <w:sz w:val="28"/>
          <w:szCs w:val="28"/>
        </w:rPr>
        <w:t>Научный руководитель</w:t>
      </w:r>
    </w:p>
    <w:p w14:paraId="27467655" w14:textId="77777777" w:rsidR="00631D0C" w:rsidRPr="004A32DD" w:rsidRDefault="00631D0C" w:rsidP="00631D0C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</w:rPr>
      </w:pPr>
      <w:r w:rsidRPr="0077146C">
        <w:rPr>
          <w:rFonts w:ascii="Times New Roman" w:hAnsi="Times New Roman"/>
          <w:i/>
          <w:iCs/>
          <w:sz w:val="28"/>
          <w:szCs w:val="28"/>
        </w:rPr>
        <w:t xml:space="preserve">Бурятский государственный университет имени </w:t>
      </w:r>
      <w:proofErr w:type="spellStart"/>
      <w:r w:rsidRPr="0077146C">
        <w:rPr>
          <w:rFonts w:ascii="Times New Roman" w:hAnsi="Times New Roman"/>
          <w:i/>
          <w:iCs/>
          <w:sz w:val="28"/>
          <w:szCs w:val="28"/>
        </w:rPr>
        <w:t>Доржи</w:t>
      </w:r>
      <w:proofErr w:type="spellEnd"/>
      <w:r w:rsidRPr="0077146C">
        <w:rPr>
          <w:rFonts w:ascii="Times New Roman" w:hAnsi="Times New Roman"/>
          <w:i/>
          <w:iCs/>
          <w:sz w:val="28"/>
          <w:szCs w:val="28"/>
        </w:rPr>
        <w:t xml:space="preserve"> Банзарова</w:t>
      </w:r>
    </w:p>
    <w:p w14:paraId="55366D00" w14:textId="77777777" w:rsidR="00631D0C" w:rsidRDefault="00631D0C" w:rsidP="00631D0C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240075D7" w14:textId="606E9A68" w:rsidR="00631D0C" w:rsidRPr="00754565" w:rsidRDefault="00631D0C" w:rsidP="00631D0C">
      <w:pPr>
        <w:spacing w:after="0" w:line="360" w:lineRule="auto"/>
        <w:ind w:firstLine="709"/>
        <w:jc w:val="right"/>
        <w:rPr>
          <w:rFonts w:ascii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Polyanskaya </w:t>
      </w:r>
      <w:r w:rsidR="00754565">
        <w:rPr>
          <w:rFonts w:ascii="Times New Roman" w:hAnsi="Times New Roman"/>
          <w:b/>
          <w:bCs/>
          <w:sz w:val="28"/>
          <w:szCs w:val="28"/>
          <w:lang w:val="en-US"/>
        </w:rPr>
        <w:t>Natalia Mikhailovna</w:t>
      </w:r>
    </w:p>
    <w:p w14:paraId="40B56E9B" w14:textId="77777777" w:rsidR="00631D0C" w:rsidRPr="00F06028" w:rsidRDefault="00631D0C" w:rsidP="00631D0C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  <w:lang w:val="en-US"/>
        </w:rPr>
      </w:pPr>
      <w:r w:rsidRPr="00F06028">
        <w:rPr>
          <w:rFonts w:ascii="Times New Roman" w:hAnsi="Times New Roman"/>
          <w:i/>
          <w:iCs/>
          <w:sz w:val="28"/>
          <w:szCs w:val="28"/>
          <w:lang w:val="en-US"/>
        </w:rPr>
        <w:t>Scientific supervisor</w:t>
      </w:r>
    </w:p>
    <w:p w14:paraId="471B906A" w14:textId="2C10D16C" w:rsidR="00D41701" w:rsidRPr="00631D0C" w:rsidRDefault="002F22C7" w:rsidP="00631D0C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2F22C7">
        <w:rPr>
          <w:rFonts w:ascii="Times New Roman" w:hAnsi="Times New Roman"/>
          <w:i/>
          <w:iCs/>
          <w:sz w:val="28"/>
          <w:szCs w:val="28"/>
          <w:lang w:val="en-US"/>
        </w:rPr>
        <w:t>Banzarov</w:t>
      </w:r>
      <w:proofErr w:type="spellEnd"/>
      <w:r w:rsidRPr="002F22C7">
        <w:rPr>
          <w:rFonts w:ascii="Times New Roman" w:hAnsi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="00631D0C" w:rsidRPr="00F06028">
        <w:rPr>
          <w:rFonts w:ascii="Times New Roman" w:hAnsi="Times New Roman"/>
          <w:i/>
          <w:iCs/>
          <w:sz w:val="28"/>
          <w:szCs w:val="28"/>
          <w:lang w:val="en-US"/>
        </w:rPr>
        <w:t>Buryat</w:t>
      </w:r>
      <w:proofErr w:type="spellEnd"/>
      <w:r w:rsidR="00631D0C" w:rsidRPr="00631D0C">
        <w:rPr>
          <w:rFonts w:ascii="Times New Roman" w:hAnsi="Times New Roman"/>
          <w:i/>
          <w:iCs/>
          <w:sz w:val="28"/>
          <w:szCs w:val="28"/>
          <w:lang w:val="en-US"/>
        </w:rPr>
        <w:t xml:space="preserve"> </w:t>
      </w:r>
      <w:r w:rsidR="00631D0C" w:rsidRPr="00F06028">
        <w:rPr>
          <w:rFonts w:ascii="Times New Roman" w:hAnsi="Times New Roman"/>
          <w:i/>
          <w:iCs/>
          <w:sz w:val="28"/>
          <w:szCs w:val="28"/>
          <w:lang w:val="en-US"/>
        </w:rPr>
        <w:t>State</w:t>
      </w:r>
      <w:r w:rsidR="00631D0C" w:rsidRPr="00631D0C">
        <w:rPr>
          <w:rFonts w:ascii="Times New Roman" w:hAnsi="Times New Roman"/>
          <w:i/>
          <w:iCs/>
          <w:sz w:val="28"/>
          <w:szCs w:val="28"/>
          <w:lang w:val="en-US"/>
        </w:rPr>
        <w:t xml:space="preserve"> </w:t>
      </w:r>
      <w:r w:rsidR="00631D0C" w:rsidRPr="00F06028">
        <w:rPr>
          <w:rFonts w:ascii="Times New Roman" w:hAnsi="Times New Roman"/>
          <w:i/>
          <w:iCs/>
          <w:sz w:val="28"/>
          <w:szCs w:val="28"/>
          <w:lang w:val="en-US"/>
        </w:rPr>
        <w:t>University</w:t>
      </w:r>
    </w:p>
    <w:p w14:paraId="4725167E" w14:textId="77777777" w:rsidR="00513BD8" w:rsidRPr="00631D0C" w:rsidRDefault="00513BD8" w:rsidP="00513BD8">
      <w:pPr>
        <w:spacing w:after="0" w:line="360" w:lineRule="auto"/>
        <w:ind w:firstLine="709"/>
        <w:jc w:val="right"/>
        <w:rPr>
          <w:rFonts w:ascii="Times New Roman" w:hAnsi="Times New Roman"/>
          <w:i/>
          <w:iCs/>
          <w:sz w:val="28"/>
          <w:szCs w:val="28"/>
          <w:lang w:val="en-US"/>
        </w:rPr>
      </w:pPr>
    </w:p>
    <w:p w14:paraId="25A1334C" w14:textId="1DA49AEC" w:rsidR="00B02DCE" w:rsidRPr="002F22C7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2F22C7">
        <w:rPr>
          <w:rFonts w:ascii="Times New Roman" w:hAnsi="Times New Roman"/>
          <w:b/>
          <w:bCs/>
          <w:i/>
          <w:sz w:val="28"/>
          <w:szCs w:val="28"/>
        </w:rPr>
        <w:t>Аннотация.</w:t>
      </w:r>
      <w:r w:rsidRPr="002F22C7">
        <w:rPr>
          <w:rFonts w:ascii="Times New Roman" w:hAnsi="Times New Roman"/>
          <w:i/>
          <w:sz w:val="28"/>
          <w:szCs w:val="28"/>
        </w:rPr>
        <w:t xml:space="preserve"> В данной статье проведен анализ доходов консолидированного бюджета Российской Федерации за 2021–2023 гг. Представлена структура доходов консолидированного бюджета Российской Федерации. Исследование основывается на данных Министерства Финансов России и других официальных источниках.</w:t>
      </w:r>
    </w:p>
    <w:p w14:paraId="2A41A646" w14:textId="2EED605A" w:rsidR="00B02DCE" w:rsidRPr="002F22C7" w:rsidRDefault="00B02DCE" w:rsidP="002F22C7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2F22C7">
        <w:rPr>
          <w:rFonts w:ascii="Times New Roman" w:hAnsi="Times New Roman"/>
          <w:b/>
          <w:bCs/>
          <w:i/>
          <w:sz w:val="28"/>
          <w:szCs w:val="28"/>
          <w:lang w:val="en-US"/>
        </w:rPr>
        <w:t>A</w:t>
      </w:r>
      <w:r w:rsidR="00AA208A" w:rsidRPr="002F22C7">
        <w:rPr>
          <w:rFonts w:ascii="Times New Roman" w:hAnsi="Times New Roman"/>
          <w:b/>
          <w:bCs/>
          <w:i/>
          <w:sz w:val="28"/>
          <w:szCs w:val="28"/>
          <w:lang w:val="en-US"/>
        </w:rPr>
        <w:t>bstract</w:t>
      </w:r>
      <w:r w:rsidRPr="002F22C7">
        <w:rPr>
          <w:rFonts w:ascii="Times New Roman" w:hAnsi="Times New Roman"/>
          <w:b/>
          <w:bCs/>
          <w:i/>
          <w:sz w:val="28"/>
          <w:szCs w:val="28"/>
          <w:lang w:val="en-US"/>
        </w:rPr>
        <w:t>.</w:t>
      </w:r>
      <w:r w:rsidRPr="002F22C7">
        <w:rPr>
          <w:rFonts w:ascii="Times New Roman" w:hAnsi="Times New Roman"/>
          <w:i/>
          <w:sz w:val="28"/>
          <w:szCs w:val="28"/>
          <w:lang w:val="en-US"/>
        </w:rPr>
        <w:t xml:space="preserve"> This article provides an analysis of the revenues of the consolidated budget of the Russian Federation for 2021-2023. The structure of the revenues of the consolidated budget of the Russian Federation is presented/ </w:t>
      </w:r>
      <w:proofErr w:type="gramStart"/>
      <w:r w:rsidRPr="002F22C7">
        <w:rPr>
          <w:rFonts w:ascii="Times New Roman" w:hAnsi="Times New Roman"/>
          <w:i/>
          <w:sz w:val="28"/>
          <w:szCs w:val="28"/>
          <w:lang w:val="en-US"/>
        </w:rPr>
        <w:t>The</w:t>
      </w:r>
      <w:proofErr w:type="gramEnd"/>
      <w:r w:rsidRPr="002F22C7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2F22C7">
        <w:rPr>
          <w:rFonts w:ascii="Times New Roman" w:hAnsi="Times New Roman"/>
          <w:i/>
          <w:sz w:val="28"/>
          <w:szCs w:val="28"/>
          <w:lang w:val="en-US"/>
        </w:rPr>
        <w:lastRenderedPageBreak/>
        <w:t>study is based on data from the Ministry of Finance of Russia and other official sources.</w:t>
      </w:r>
    </w:p>
    <w:p w14:paraId="44A6112B" w14:textId="77777777" w:rsidR="00B02DCE" w:rsidRPr="002F22C7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2F22C7">
        <w:rPr>
          <w:rFonts w:ascii="Times New Roman" w:hAnsi="Times New Roman"/>
          <w:b/>
          <w:bCs/>
          <w:i/>
          <w:sz w:val="28"/>
          <w:szCs w:val="28"/>
        </w:rPr>
        <w:t>Ключевые слова:</w:t>
      </w:r>
      <w:r w:rsidRPr="002F22C7">
        <w:rPr>
          <w:rFonts w:ascii="Times New Roman" w:hAnsi="Times New Roman"/>
          <w:i/>
          <w:sz w:val="28"/>
          <w:szCs w:val="28"/>
        </w:rPr>
        <w:t xml:space="preserve"> Консолидированный бюджет РФ, доходы, налоговые доходы, неналоговые доходы.</w:t>
      </w:r>
    </w:p>
    <w:p w14:paraId="7534ABE6" w14:textId="63961E41" w:rsidR="00B02DCE" w:rsidRPr="002F22C7" w:rsidRDefault="00B02DCE" w:rsidP="002F22C7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2F22C7">
        <w:rPr>
          <w:rFonts w:ascii="Times New Roman" w:hAnsi="Times New Roman"/>
          <w:b/>
          <w:bCs/>
          <w:i/>
          <w:sz w:val="28"/>
          <w:szCs w:val="28"/>
          <w:lang w:val="en-US"/>
        </w:rPr>
        <w:t>Key words:</w:t>
      </w:r>
      <w:r w:rsidRPr="002F22C7">
        <w:rPr>
          <w:rFonts w:ascii="Times New Roman" w:hAnsi="Times New Roman"/>
          <w:i/>
          <w:sz w:val="28"/>
          <w:szCs w:val="28"/>
          <w:lang w:val="en-US"/>
        </w:rPr>
        <w:t xml:space="preserve"> Consolidated budget of the Russian Federation, revenues, tax revenues, non-tax revenues.</w:t>
      </w:r>
    </w:p>
    <w:p w14:paraId="256163E3" w14:textId="0B6C923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В условиях нестабильности и глобальных экономических изменений особую значимость и актуальность приобретает вопрос </w:t>
      </w:r>
      <w:proofErr w:type="gramStart"/>
      <w:r w:rsidRPr="002F4820">
        <w:rPr>
          <w:rFonts w:ascii="Times New Roman" w:hAnsi="Times New Roman"/>
          <w:sz w:val="28"/>
          <w:szCs w:val="28"/>
        </w:rPr>
        <w:t>обеспечения устойчивого роста доходов бюджетной системы Российской Федерации</w:t>
      </w:r>
      <w:proofErr w:type="gramEnd"/>
      <w:r w:rsidRPr="002F4820">
        <w:rPr>
          <w:rFonts w:ascii="Times New Roman" w:hAnsi="Times New Roman"/>
          <w:sz w:val="28"/>
          <w:szCs w:val="28"/>
        </w:rPr>
        <w:t xml:space="preserve">. </w:t>
      </w:r>
    </w:p>
    <w:p w14:paraId="2441D036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Текущая макроэкономическая ситуация находится под влиянием множества факторов, в особенности внешние санкционные ограничения и внутренние дисбалансы, которые оказывают негативные воздействия на формирование доходов консолидированного бюджета России. </w:t>
      </w:r>
    </w:p>
    <w:p w14:paraId="0BDD6BCE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Консолидированный бюджет Российской Федерации </w:t>
      </w:r>
      <w:r>
        <w:rPr>
          <w:rFonts w:ascii="Times New Roman" w:hAnsi="Times New Roman"/>
          <w:sz w:val="28"/>
          <w:szCs w:val="28"/>
        </w:rPr>
        <w:t xml:space="preserve">в настоящее время </w:t>
      </w:r>
      <w:r w:rsidRPr="002F4820">
        <w:rPr>
          <w:rFonts w:ascii="Times New Roman" w:hAnsi="Times New Roman"/>
          <w:sz w:val="28"/>
          <w:szCs w:val="28"/>
        </w:rPr>
        <w:t xml:space="preserve">состоит из федерального бюджета и консолидированных бюджетов субъектов Российской Федерации. Доходы консолидированного бюджета Российской Федерации формируются за счет налоговых доходов, неналоговых доходов и безвозмездных поступлений. </w:t>
      </w:r>
    </w:p>
    <w:p w14:paraId="487D7C8D" w14:textId="350CE21C" w:rsidR="00B02DCE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Источники поступления в консолидированный бюджет Российской Федерации за 2021–2023 </w:t>
      </w:r>
      <w:r>
        <w:rPr>
          <w:rFonts w:ascii="Times New Roman" w:hAnsi="Times New Roman"/>
          <w:sz w:val="28"/>
          <w:szCs w:val="28"/>
        </w:rPr>
        <w:t>гг. представлены в таблице 1.</w:t>
      </w:r>
    </w:p>
    <w:p w14:paraId="7532C9E7" w14:textId="77777777" w:rsidR="00A918D7" w:rsidRPr="00B71F46" w:rsidRDefault="00B02DCE" w:rsidP="00A918D7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Таблица </w:t>
      </w:r>
      <w:r>
        <w:rPr>
          <w:rFonts w:ascii="Times New Roman" w:hAnsi="Times New Roman"/>
          <w:sz w:val="28"/>
          <w:szCs w:val="28"/>
        </w:rPr>
        <w:t>1</w:t>
      </w:r>
      <w:r w:rsidRPr="002F4820">
        <w:rPr>
          <w:rFonts w:ascii="Times New Roman" w:hAnsi="Times New Roman"/>
          <w:sz w:val="28"/>
          <w:szCs w:val="28"/>
        </w:rPr>
        <w:t xml:space="preserve">. </w:t>
      </w:r>
    </w:p>
    <w:p w14:paraId="11200857" w14:textId="2CA89993" w:rsidR="00B02DCE" w:rsidRPr="00B71F46" w:rsidRDefault="00B02DCE" w:rsidP="00B02DC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>Доходы консолидированного бюджета Р</w:t>
      </w:r>
      <w:r>
        <w:rPr>
          <w:rFonts w:ascii="Times New Roman" w:hAnsi="Times New Roman"/>
          <w:sz w:val="28"/>
          <w:szCs w:val="28"/>
        </w:rPr>
        <w:t>оссии</w:t>
      </w:r>
      <w:r w:rsidR="00B71F46">
        <w:rPr>
          <w:rFonts w:ascii="Times New Roman" w:hAnsi="Times New Roman"/>
          <w:sz w:val="28"/>
          <w:szCs w:val="28"/>
        </w:rPr>
        <w:t xml:space="preserve"> </w:t>
      </w:r>
      <w:r w:rsidR="00B71F46" w:rsidRPr="00FF14A6">
        <w:rPr>
          <w:rFonts w:ascii="Times New Roman" w:hAnsi="Times New Roman"/>
          <w:sz w:val="28"/>
          <w:szCs w:val="28"/>
        </w:rPr>
        <w:t>[</w:t>
      </w:r>
      <w:r w:rsidR="00271041">
        <w:rPr>
          <w:rFonts w:ascii="Times New Roman" w:hAnsi="Times New Roman"/>
          <w:sz w:val="28"/>
          <w:szCs w:val="28"/>
          <w:lang w:val="en-US"/>
        </w:rPr>
        <w:fldChar w:fldCharType="begin"/>
      </w:r>
      <w:r w:rsidR="00271041" w:rsidRPr="00FF14A6">
        <w:rPr>
          <w:rFonts w:ascii="Times New Roman" w:hAnsi="Times New Roman"/>
          <w:sz w:val="28"/>
          <w:szCs w:val="28"/>
        </w:rPr>
        <w:instrText xml:space="preserve"> </w:instrText>
      </w:r>
      <w:r w:rsidR="00271041">
        <w:rPr>
          <w:rFonts w:ascii="Times New Roman" w:hAnsi="Times New Roman"/>
          <w:sz w:val="28"/>
          <w:szCs w:val="28"/>
          <w:lang w:val="en-US"/>
        </w:rPr>
        <w:instrText>REF</w:instrText>
      </w:r>
      <w:r w:rsidR="00271041" w:rsidRPr="00FF14A6">
        <w:rPr>
          <w:rFonts w:ascii="Times New Roman" w:hAnsi="Times New Roman"/>
          <w:sz w:val="28"/>
          <w:szCs w:val="28"/>
        </w:rPr>
        <w:instrText xml:space="preserve"> _</w:instrText>
      </w:r>
      <w:r w:rsidR="00271041">
        <w:rPr>
          <w:rFonts w:ascii="Times New Roman" w:hAnsi="Times New Roman"/>
          <w:sz w:val="28"/>
          <w:szCs w:val="28"/>
          <w:lang w:val="en-US"/>
        </w:rPr>
        <w:instrText>Ref</w:instrText>
      </w:r>
      <w:r w:rsidR="00271041" w:rsidRPr="00FF14A6">
        <w:rPr>
          <w:rFonts w:ascii="Times New Roman" w:hAnsi="Times New Roman"/>
          <w:sz w:val="28"/>
          <w:szCs w:val="28"/>
        </w:rPr>
        <w:instrText>199934920 \</w:instrText>
      </w:r>
      <w:r w:rsidR="00271041">
        <w:rPr>
          <w:rFonts w:ascii="Times New Roman" w:hAnsi="Times New Roman"/>
          <w:sz w:val="28"/>
          <w:szCs w:val="28"/>
          <w:lang w:val="en-US"/>
        </w:rPr>
        <w:instrText>r</w:instrText>
      </w:r>
      <w:r w:rsidR="00271041" w:rsidRPr="00FF14A6">
        <w:rPr>
          <w:rFonts w:ascii="Times New Roman" w:hAnsi="Times New Roman"/>
          <w:sz w:val="28"/>
          <w:szCs w:val="28"/>
        </w:rPr>
        <w:instrText xml:space="preserve"> \</w:instrText>
      </w:r>
      <w:r w:rsidR="00271041">
        <w:rPr>
          <w:rFonts w:ascii="Times New Roman" w:hAnsi="Times New Roman"/>
          <w:sz w:val="28"/>
          <w:szCs w:val="28"/>
          <w:lang w:val="en-US"/>
        </w:rPr>
        <w:instrText>h</w:instrText>
      </w:r>
      <w:r w:rsidR="00271041" w:rsidRPr="00FF14A6">
        <w:rPr>
          <w:rFonts w:ascii="Times New Roman" w:hAnsi="Times New Roman"/>
          <w:sz w:val="28"/>
          <w:szCs w:val="28"/>
        </w:rPr>
        <w:instrText xml:space="preserve"> </w:instrText>
      </w:r>
      <w:r w:rsidR="00271041">
        <w:rPr>
          <w:rFonts w:ascii="Times New Roman" w:hAnsi="Times New Roman"/>
          <w:sz w:val="28"/>
          <w:szCs w:val="28"/>
          <w:lang w:val="en-US"/>
        </w:rPr>
      </w:r>
      <w:r w:rsidR="00271041">
        <w:rPr>
          <w:rFonts w:ascii="Times New Roman" w:hAnsi="Times New Roman"/>
          <w:sz w:val="28"/>
          <w:szCs w:val="28"/>
          <w:lang w:val="en-US"/>
        </w:rPr>
        <w:fldChar w:fldCharType="separate"/>
      </w:r>
      <w:r w:rsidR="00271041" w:rsidRPr="00FF14A6">
        <w:rPr>
          <w:rFonts w:ascii="Times New Roman" w:hAnsi="Times New Roman"/>
          <w:sz w:val="28"/>
          <w:szCs w:val="28"/>
        </w:rPr>
        <w:t>3</w:t>
      </w:r>
      <w:r w:rsidR="00271041">
        <w:rPr>
          <w:rFonts w:ascii="Times New Roman" w:hAnsi="Times New Roman"/>
          <w:sz w:val="28"/>
          <w:szCs w:val="28"/>
          <w:lang w:val="en-US"/>
        </w:rPr>
        <w:fldChar w:fldCharType="end"/>
      </w:r>
      <w:r w:rsidR="00B71F46" w:rsidRPr="00FF14A6">
        <w:rPr>
          <w:rFonts w:ascii="Times New Roman" w:hAnsi="Times New Roman"/>
          <w:sz w:val="28"/>
          <w:szCs w:val="28"/>
        </w:rPr>
        <w:t>]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1497"/>
        <w:gridCol w:w="1846"/>
        <w:gridCol w:w="1079"/>
        <w:gridCol w:w="1388"/>
        <w:gridCol w:w="1675"/>
        <w:gridCol w:w="1860"/>
      </w:tblGrid>
      <w:tr w:rsidR="00366936" w:rsidRPr="009D3E31" w14:paraId="5C67FE4E" w14:textId="77777777" w:rsidTr="00355B9B">
        <w:trPr>
          <w:trHeight w:val="698"/>
          <w:jc w:val="center"/>
        </w:trPr>
        <w:tc>
          <w:tcPr>
            <w:tcW w:w="3343" w:type="dxa"/>
            <w:gridSpan w:val="2"/>
          </w:tcPr>
          <w:p w14:paraId="3CB485D0" w14:textId="5F44CB85" w:rsidR="00366936" w:rsidRPr="009D3E31" w:rsidRDefault="0036693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1079" w:type="dxa"/>
          </w:tcPr>
          <w:p w14:paraId="3CBF9FE0" w14:textId="5CBC3E72" w:rsidR="00366936" w:rsidRPr="009D3E31" w:rsidRDefault="0036693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388" w:type="dxa"/>
          </w:tcPr>
          <w:p w14:paraId="1E6529A5" w14:textId="31B6E136" w:rsidR="00366936" w:rsidRPr="009D3E31" w:rsidRDefault="0036693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Налоговые доходы</w:t>
            </w:r>
          </w:p>
        </w:tc>
        <w:tc>
          <w:tcPr>
            <w:tcW w:w="1675" w:type="dxa"/>
          </w:tcPr>
          <w:p w14:paraId="29FB6D8B" w14:textId="47EA4C8E" w:rsidR="00366936" w:rsidRPr="009D3E31" w:rsidRDefault="0036693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Неналоговые доходы</w:t>
            </w:r>
          </w:p>
        </w:tc>
        <w:tc>
          <w:tcPr>
            <w:tcW w:w="1860" w:type="dxa"/>
          </w:tcPr>
          <w:p w14:paraId="2DA635BA" w14:textId="4A0EFB6B" w:rsidR="00366936" w:rsidRPr="009D3E31" w:rsidRDefault="0036693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Безвозмездные поступления</w:t>
            </w:r>
          </w:p>
        </w:tc>
      </w:tr>
      <w:tr w:rsidR="009D3E31" w:rsidRPr="009D3E31" w14:paraId="7233D487" w14:textId="77777777" w:rsidTr="00355B9B">
        <w:trPr>
          <w:jc w:val="center"/>
        </w:trPr>
        <w:tc>
          <w:tcPr>
            <w:tcW w:w="1497" w:type="dxa"/>
            <w:vMerge w:val="restart"/>
          </w:tcPr>
          <w:p w14:paraId="1C93D918" w14:textId="3BB1E1BE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2021 г.</w:t>
            </w:r>
          </w:p>
        </w:tc>
        <w:tc>
          <w:tcPr>
            <w:tcW w:w="1846" w:type="dxa"/>
          </w:tcPr>
          <w:p w14:paraId="6454DC0D" w14:textId="0663B54D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2021 г., млрд. руб.</w:t>
            </w:r>
          </w:p>
        </w:tc>
        <w:tc>
          <w:tcPr>
            <w:tcW w:w="1079" w:type="dxa"/>
          </w:tcPr>
          <w:p w14:paraId="6EFC30A1" w14:textId="3BDC8B52" w:rsidR="009D3E31" w:rsidRPr="009D3E31" w:rsidRDefault="00EF7F4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48118,4</w:t>
            </w:r>
          </w:p>
        </w:tc>
        <w:tc>
          <w:tcPr>
            <w:tcW w:w="1388" w:type="dxa"/>
          </w:tcPr>
          <w:p w14:paraId="5BE27232" w14:textId="39579F5B" w:rsidR="009D3E31" w:rsidRPr="009D3E31" w:rsidRDefault="00605A24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40813,8</w:t>
            </w:r>
          </w:p>
        </w:tc>
        <w:tc>
          <w:tcPr>
            <w:tcW w:w="1675" w:type="dxa"/>
          </w:tcPr>
          <w:p w14:paraId="1943BC9C" w14:textId="770A2892" w:rsidR="009D3E31" w:rsidRPr="009D3E31" w:rsidRDefault="00D61433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6832,3</w:t>
            </w:r>
          </w:p>
        </w:tc>
        <w:tc>
          <w:tcPr>
            <w:tcW w:w="1860" w:type="dxa"/>
          </w:tcPr>
          <w:p w14:paraId="56A77B58" w14:textId="6EBE12A3" w:rsidR="009D3E31" w:rsidRPr="009D3E31" w:rsidRDefault="00D61433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472,3</w:t>
            </w:r>
          </w:p>
        </w:tc>
      </w:tr>
      <w:tr w:rsidR="009D3E31" w:rsidRPr="009D3E31" w14:paraId="111DD165" w14:textId="77777777" w:rsidTr="00355B9B">
        <w:trPr>
          <w:jc w:val="center"/>
        </w:trPr>
        <w:tc>
          <w:tcPr>
            <w:tcW w:w="1497" w:type="dxa"/>
            <w:vMerge/>
          </w:tcPr>
          <w:p w14:paraId="496D3F05" w14:textId="77777777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14:paraId="1A0F4170" w14:textId="13B5322E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% к итогу</w:t>
            </w:r>
          </w:p>
        </w:tc>
        <w:tc>
          <w:tcPr>
            <w:tcW w:w="1079" w:type="dxa"/>
          </w:tcPr>
          <w:p w14:paraId="7F1785F1" w14:textId="75A5EC10" w:rsidR="009D3E31" w:rsidRPr="009D3E31" w:rsidRDefault="00427F2E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88" w:type="dxa"/>
          </w:tcPr>
          <w:p w14:paraId="447A7AAB" w14:textId="227DF22D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84,8</w:t>
            </w:r>
          </w:p>
        </w:tc>
        <w:tc>
          <w:tcPr>
            <w:tcW w:w="1675" w:type="dxa"/>
          </w:tcPr>
          <w:p w14:paraId="29C0BF60" w14:textId="4CA40DCD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14,2</w:t>
            </w:r>
          </w:p>
        </w:tc>
        <w:tc>
          <w:tcPr>
            <w:tcW w:w="1860" w:type="dxa"/>
          </w:tcPr>
          <w:p w14:paraId="627A83C4" w14:textId="2D224B7C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</w:t>
            </w:r>
          </w:p>
        </w:tc>
      </w:tr>
      <w:tr w:rsidR="009D3E31" w:rsidRPr="009D3E31" w14:paraId="6E7E9FE1" w14:textId="77777777" w:rsidTr="00355B9B">
        <w:trPr>
          <w:jc w:val="center"/>
        </w:trPr>
        <w:tc>
          <w:tcPr>
            <w:tcW w:w="1497" w:type="dxa"/>
            <w:vMerge w:val="restart"/>
          </w:tcPr>
          <w:p w14:paraId="3FF6C557" w14:textId="1A820FE6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846" w:type="dxa"/>
          </w:tcPr>
          <w:p w14:paraId="26EDAEC5" w14:textId="3A2EF41C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2022 г., млрд. руб.</w:t>
            </w:r>
          </w:p>
        </w:tc>
        <w:tc>
          <w:tcPr>
            <w:tcW w:w="1079" w:type="dxa"/>
          </w:tcPr>
          <w:p w14:paraId="78FD768A" w14:textId="6A7F4E09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53074,2</w:t>
            </w:r>
          </w:p>
        </w:tc>
        <w:tc>
          <w:tcPr>
            <w:tcW w:w="1388" w:type="dxa"/>
          </w:tcPr>
          <w:p w14:paraId="2EB98777" w14:textId="04858184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45629,3</w:t>
            </w:r>
          </w:p>
        </w:tc>
        <w:tc>
          <w:tcPr>
            <w:tcW w:w="1675" w:type="dxa"/>
          </w:tcPr>
          <w:p w14:paraId="1E8EB979" w14:textId="6746E467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7061,3</w:t>
            </w:r>
          </w:p>
        </w:tc>
        <w:tc>
          <w:tcPr>
            <w:tcW w:w="1860" w:type="dxa"/>
          </w:tcPr>
          <w:p w14:paraId="646E173E" w14:textId="2434DA6F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383,5</w:t>
            </w:r>
          </w:p>
        </w:tc>
      </w:tr>
      <w:tr w:rsidR="009D3E31" w:rsidRPr="009D3E31" w14:paraId="2E27CB5D" w14:textId="77777777" w:rsidTr="00355B9B">
        <w:trPr>
          <w:jc w:val="center"/>
        </w:trPr>
        <w:tc>
          <w:tcPr>
            <w:tcW w:w="1497" w:type="dxa"/>
            <w:vMerge/>
          </w:tcPr>
          <w:p w14:paraId="0AC86C55" w14:textId="77777777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14:paraId="1E0D378E" w14:textId="3DD68C7F" w:rsidR="009D3E31" w:rsidRPr="009D3E31" w:rsidRDefault="009D3E3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% к итогу</w:t>
            </w:r>
          </w:p>
        </w:tc>
        <w:tc>
          <w:tcPr>
            <w:tcW w:w="1079" w:type="dxa"/>
          </w:tcPr>
          <w:p w14:paraId="45F0BA71" w14:textId="0D856E79" w:rsidR="009D3E31" w:rsidRPr="009D3E31" w:rsidRDefault="00F427B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88" w:type="dxa"/>
          </w:tcPr>
          <w:p w14:paraId="3F2D586B" w14:textId="1F72ED5D" w:rsidR="009D3E31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86,0</w:t>
            </w:r>
          </w:p>
        </w:tc>
        <w:tc>
          <w:tcPr>
            <w:tcW w:w="1675" w:type="dxa"/>
          </w:tcPr>
          <w:p w14:paraId="49A5D2C4" w14:textId="1D93F332" w:rsidR="009D3E31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13,3</w:t>
            </w:r>
          </w:p>
        </w:tc>
        <w:tc>
          <w:tcPr>
            <w:tcW w:w="1860" w:type="dxa"/>
          </w:tcPr>
          <w:p w14:paraId="7993977F" w14:textId="738D0117" w:rsidR="009D3E31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</w:tr>
      <w:tr w:rsidR="00DF0F66" w:rsidRPr="009D3E31" w14:paraId="635E671C" w14:textId="77777777" w:rsidTr="00355B9B">
        <w:trPr>
          <w:jc w:val="center"/>
        </w:trPr>
        <w:tc>
          <w:tcPr>
            <w:tcW w:w="1497" w:type="dxa"/>
            <w:vMerge w:val="restart"/>
          </w:tcPr>
          <w:p w14:paraId="47B17BBD" w14:textId="0AA8BCE8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2023 г.</w:t>
            </w:r>
          </w:p>
        </w:tc>
        <w:tc>
          <w:tcPr>
            <w:tcW w:w="1846" w:type="dxa"/>
          </w:tcPr>
          <w:p w14:paraId="2E4416EE" w14:textId="3657A54C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D3E31">
              <w:rPr>
                <w:rFonts w:ascii="Times New Roman" w:hAnsi="Times New Roman"/>
                <w:sz w:val="24"/>
                <w:szCs w:val="24"/>
              </w:rPr>
              <w:t xml:space="preserve"> г., млрд. руб.</w:t>
            </w:r>
          </w:p>
        </w:tc>
        <w:tc>
          <w:tcPr>
            <w:tcW w:w="1079" w:type="dxa"/>
          </w:tcPr>
          <w:p w14:paraId="7EE4CA0A" w14:textId="3D5734EA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59073,4</w:t>
            </w:r>
          </w:p>
        </w:tc>
        <w:tc>
          <w:tcPr>
            <w:tcW w:w="1388" w:type="dxa"/>
          </w:tcPr>
          <w:p w14:paraId="2A27CD4E" w14:textId="582E6D98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51673,3</w:t>
            </w:r>
          </w:p>
        </w:tc>
        <w:tc>
          <w:tcPr>
            <w:tcW w:w="1675" w:type="dxa"/>
          </w:tcPr>
          <w:p w14:paraId="53FC03EC" w14:textId="4FD8DD7F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6691,0</w:t>
            </w:r>
          </w:p>
        </w:tc>
        <w:tc>
          <w:tcPr>
            <w:tcW w:w="1860" w:type="dxa"/>
          </w:tcPr>
          <w:p w14:paraId="062F65BB" w14:textId="59E0110F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6691,0</w:t>
            </w:r>
          </w:p>
        </w:tc>
      </w:tr>
      <w:tr w:rsidR="00DF0F66" w:rsidRPr="009D3E31" w14:paraId="637CB5DA" w14:textId="77777777" w:rsidTr="00355B9B">
        <w:trPr>
          <w:jc w:val="center"/>
        </w:trPr>
        <w:tc>
          <w:tcPr>
            <w:tcW w:w="1497" w:type="dxa"/>
            <w:vMerge/>
          </w:tcPr>
          <w:p w14:paraId="37A69582" w14:textId="77777777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14:paraId="6B8341A5" w14:textId="191953CD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3E31">
              <w:rPr>
                <w:rFonts w:ascii="Times New Roman" w:hAnsi="Times New Roman"/>
                <w:sz w:val="24"/>
                <w:szCs w:val="24"/>
              </w:rPr>
              <w:t>% к итогу</w:t>
            </w:r>
          </w:p>
        </w:tc>
        <w:tc>
          <w:tcPr>
            <w:tcW w:w="1079" w:type="dxa"/>
          </w:tcPr>
          <w:p w14:paraId="0CC26B21" w14:textId="6DDE67B7" w:rsidR="00DF0F66" w:rsidRPr="009D3E31" w:rsidRDefault="00DF0F66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388" w:type="dxa"/>
          </w:tcPr>
          <w:p w14:paraId="19948EBB" w14:textId="65A706FB" w:rsidR="00DF0F66" w:rsidRPr="009D3E31" w:rsidRDefault="004C668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87,5</w:t>
            </w:r>
          </w:p>
        </w:tc>
        <w:tc>
          <w:tcPr>
            <w:tcW w:w="1675" w:type="dxa"/>
          </w:tcPr>
          <w:p w14:paraId="7334692F" w14:textId="301124CB" w:rsidR="00DF0F66" w:rsidRPr="009D3E31" w:rsidRDefault="004C668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1860" w:type="dxa"/>
          </w:tcPr>
          <w:p w14:paraId="3CB41454" w14:textId="41BE36A4" w:rsidR="00DF0F66" w:rsidRPr="009D3E31" w:rsidRDefault="004C668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</w:tr>
      <w:tr w:rsidR="004C6681" w:rsidRPr="009D3E31" w14:paraId="0A70983A" w14:textId="77777777" w:rsidTr="00355B9B">
        <w:trPr>
          <w:jc w:val="center"/>
        </w:trPr>
        <w:tc>
          <w:tcPr>
            <w:tcW w:w="1497" w:type="dxa"/>
            <w:vMerge w:val="restart"/>
          </w:tcPr>
          <w:p w14:paraId="42595625" w14:textId="164B23E1" w:rsidR="004C6681" w:rsidRPr="009D3E31" w:rsidRDefault="004C668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Абсолютное отклонение</w:t>
            </w:r>
          </w:p>
        </w:tc>
        <w:tc>
          <w:tcPr>
            <w:tcW w:w="1846" w:type="dxa"/>
          </w:tcPr>
          <w:p w14:paraId="278301FD" w14:textId="2695FE7C" w:rsidR="004C6681" w:rsidRPr="009D3E31" w:rsidRDefault="0060423E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 г. к 2021 г., млрд. руб.</w:t>
            </w:r>
          </w:p>
        </w:tc>
        <w:tc>
          <w:tcPr>
            <w:tcW w:w="1079" w:type="dxa"/>
          </w:tcPr>
          <w:p w14:paraId="784A9D22" w14:textId="572C902B" w:rsidR="004C6681" w:rsidRPr="009D3E31" w:rsidRDefault="00CF28EC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67A15">
              <w:rPr>
                <w:rFonts w:ascii="Times New Roman" w:hAnsi="Times New Roman"/>
                <w:sz w:val="24"/>
                <w:szCs w:val="24"/>
              </w:rPr>
              <w:t>955,8</w:t>
            </w:r>
          </w:p>
        </w:tc>
        <w:tc>
          <w:tcPr>
            <w:tcW w:w="1388" w:type="dxa"/>
          </w:tcPr>
          <w:p w14:paraId="617B1D6E" w14:textId="06829862" w:rsidR="004C6681" w:rsidRPr="009D3E31" w:rsidRDefault="00A74A1C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4915,5</w:t>
            </w:r>
          </w:p>
        </w:tc>
        <w:tc>
          <w:tcPr>
            <w:tcW w:w="1675" w:type="dxa"/>
          </w:tcPr>
          <w:p w14:paraId="4B24FD5F" w14:textId="0F87D205" w:rsidR="004C6681" w:rsidRPr="009D3E31" w:rsidRDefault="008744C0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229,0</w:t>
            </w:r>
          </w:p>
        </w:tc>
        <w:tc>
          <w:tcPr>
            <w:tcW w:w="1860" w:type="dxa"/>
          </w:tcPr>
          <w:p w14:paraId="6518FB61" w14:textId="60849C10" w:rsidR="004C6681" w:rsidRPr="009D3E31" w:rsidRDefault="00CD5A1A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-88,8</w:t>
            </w:r>
          </w:p>
        </w:tc>
      </w:tr>
      <w:tr w:rsidR="004C6681" w:rsidRPr="009D3E31" w14:paraId="688B18DD" w14:textId="77777777" w:rsidTr="00355B9B">
        <w:trPr>
          <w:jc w:val="center"/>
        </w:trPr>
        <w:tc>
          <w:tcPr>
            <w:tcW w:w="1497" w:type="dxa"/>
            <w:vMerge/>
          </w:tcPr>
          <w:p w14:paraId="1C8C9056" w14:textId="77777777" w:rsidR="004C6681" w:rsidRPr="009D3E31" w:rsidRDefault="004C668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14:paraId="0450C8A5" w14:textId="1523B7A3" w:rsidR="004C6681" w:rsidRPr="009D3E31" w:rsidRDefault="0060423E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 г. к 2022 г., млрд. руб.</w:t>
            </w:r>
          </w:p>
        </w:tc>
        <w:tc>
          <w:tcPr>
            <w:tcW w:w="1079" w:type="dxa"/>
          </w:tcPr>
          <w:p w14:paraId="5789ED9C" w14:textId="0D4AABA9" w:rsidR="004C6681" w:rsidRPr="009D3E31" w:rsidRDefault="00867A15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5999,2</w:t>
            </w:r>
          </w:p>
        </w:tc>
        <w:tc>
          <w:tcPr>
            <w:tcW w:w="1388" w:type="dxa"/>
          </w:tcPr>
          <w:p w14:paraId="616D669E" w14:textId="54B711C8" w:rsidR="004C6681" w:rsidRPr="009D3E31" w:rsidRDefault="00955E7A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6044,0</w:t>
            </w:r>
          </w:p>
        </w:tc>
        <w:tc>
          <w:tcPr>
            <w:tcW w:w="1675" w:type="dxa"/>
          </w:tcPr>
          <w:p w14:paraId="3D069949" w14:textId="158E9D46" w:rsidR="004C6681" w:rsidRPr="009D3E31" w:rsidRDefault="00A40C1D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-370,3</w:t>
            </w:r>
          </w:p>
        </w:tc>
        <w:tc>
          <w:tcPr>
            <w:tcW w:w="1860" w:type="dxa"/>
          </w:tcPr>
          <w:p w14:paraId="41334FD9" w14:textId="59D08E2D" w:rsidR="004C6681" w:rsidRPr="009D3E31" w:rsidRDefault="00CD5A1A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6307,5</w:t>
            </w:r>
          </w:p>
        </w:tc>
      </w:tr>
      <w:tr w:rsidR="004C6681" w:rsidRPr="009D3E31" w14:paraId="45E790DF" w14:textId="77777777" w:rsidTr="00355B9B">
        <w:trPr>
          <w:jc w:val="center"/>
        </w:trPr>
        <w:tc>
          <w:tcPr>
            <w:tcW w:w="1497" w:type="dxa"/>
            <w:vMerge w:val="restart"/>
          </w:tcPr>
          <w:p w14:paraId="3B45B8BE" w14:textId="7E55C373" w:rsidR="004C6681" w:rsidRPr="009D3E31" w:rsidRDefault="004C668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Темп роста</w:t>
            </w:r>
          </w:p>
        </w:tc>
        <w:tc>
          <w:tcPr>
            <w:tcW w:w="1846" w:type="dxa"/>
          </w:tcPr>
          <w:p w14:paraId="7E248CED" w14:textId="0BED3B3D" w:rsidR="004C6681" w:rsidRPr="009D3E31" w:rsidRDefault="0060423E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9217F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к 202</w:t>
            </w:r>
            <w:r w:rsidR="009217F2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/>
                <w:sz w:val="24"/>
                <w:szCs w:val="24"/>
              </w:rPr>
              <w:t>г., млрд. руб.</w:t>
            </w:r>
          </w:p>
        </w:tc>
        <w:tc>
          <w:tcPr>
            <w:tcW w:w="1079" w:type="dxa"/>
          </w:tcPr>
          <w:p w14:paraId="7CCD1E6C" w14:textId="5010B5F6" w:rsidR="004C6681" w:rsidRPr="009D3E31" w:rsidRDefault="00E62907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110,3</w:t>
            </w:r>
          </w:p>
        </w:tc>
        <w:tc>
          <w:tcPr>
            <w:tcW w:w="1388" w:type="dxa"/>
          </w:tcPr>
          <w:p w14:paraId="6415076C" w14:textId="63951C2D" w:rsidR="004C6681" w:rsidRPr="009D3E31" w:rsidRDefault="00CF063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111,8</w:t>
            </w:r>
          </w:p>
        </w:tc>
        <w:tc>
          <w:tcPr>
            <w:tcW w:w="1675" w:type="dxa"/>
          </w:tcPr>
          <w:p w14:paraId="15CAB38C" w14:textId="75B835E4" w:rsidR="004C6681" w:rsidRPr="009D3E31" w:rsidRDefault="00A40C1D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103,4</w:t>
            </w:r>
          </w:p>
        </w:tc>
        <w:tc>
          <w:tcPr>
            <w:tcW w:w="1860" w:type="dxa"/>
          </w:tcPr>
          <w:p w14:paraId="1C56B843" w14:textId="6C96BD24" w:rsidR="004C6681" w:rsidRPr="009D3E31" w:rsidRDefault="008744C0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81,2</w:t>
            </w:r>
          </w:p>
        </w:tc>
      </w:tr>
      <w:tr w:rsidR="004C6681" w:rsidRPr="009D3E31" w14:paraId="4F65EF76" w14:textId="77777777" w:rsidTr="00355B9B">
        <w:trPr>
          <w:jc w:val="center"/>
        </w:trPr>
        <w:tc>
          <w:tcPr>
            <w:tcW w:w="1497" w:type="dxa"/>
            <w:vMerge/>
          </w:tcPr>
          <w:p w14:paraId="5FAD8D22" w14:textId="77777777" w:rsidR="004C6681" w:rsidRPr="009D3E31" w:rsidRDefault="004C6681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14:paraId="2D9F40D7" w14:textId="7A561AC7" w:rsidR="004C6681" w:rsidRPr="009D3E31" w:rsidRDefault="0060423E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 г. к 2022 г., млрд. руб.</w:t>
            </w:r>
          </w:p>
        </w:tc>
        <w:tc>
          <w:tcPr>
            <w:tcW w:w="1079" w:type="dxa"/>
          </w:tcPr>
          <w:p w14:paraId="200C2E31" w14:textId="65700619" w:rsidR="004C6681" w:rsidRPr="009D3E31" w:rsidRDefault="004A4CF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111,3</w:t>
            </w:r>
          </w:p>
        </w:tc>
        <w:tc>
          <w:tcPr>
            <w:tcW w:w="1388" w:type="dxa"/>
          </w:tcPr>
          <w:p w14:paraId="0E54C34E" w14:textId="18E8E3AF" w:rsidR="004C6681" w:rsidRPr="009D3E31" w:rsidRDefault="00CF063B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113,2</w:t>
            </w:r>
          </w:p>
        </w:tc>
        <w:tc>
          <w:tcPr>
            <w:tcW w:w="1675" w:type="dxa"/>
          </w:tcPr>
          <w:p w14:paraId="64D52EF9" w14:textId="58D63B96" w:rsidR="004C6681" w:rsidRPr="009D3E31" w:rsidRDefault="00955E7A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94,8</w:t>
            </w:r>
          </w:p>
        </w:tc>
        <w:tc>
          <w:tcPr>
            <w:tcW w:w="1860" w:type="dxa"/>
          </w:tcPr>
          <w:p w14:paraId="6177E3AB" w14:textId="55DD0BE1" w:rsidR="004C6681" w:rsidRPr="009D3E31" w:rsidRDefault="00FE068E" w:rsidP="006042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174,5</w:t>
            </w:r>
          </w:p>
        </w:tc>
      </w:tr>
    </w:tbl>
    <w:p w14:paraId="1490EA9A" w14:textId="71B35C5C" w:rsidR="00271245" w:rsidRDefault="00A054EA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Таким образом, </w:t>
      </w:r>
      <w:r w:rsidR="006C4257">
        <w:rPr>
          <w:rFonts w:ascii="Times New Roman" w:hAnsi="Times New Roman"/>
          <w:sz w:val="28"/>
          <w:szCs w:val="28"/>
        </w:rPr>
        <w:t xml:space="preserve">в таблице 1 рассмотрены </w:t>
      </w:r>
      <w:r w:rsidR="00B93525">
        <w:rPr>
          <w:rFonts w:ascii="Times New Roman" w:hAnsi="Times New Roman"/>
          <w:sz w:val="28"/>
          <w:szCs w:val="28"/>
        </w:rPr>
        <w:t>источник</w:t>
      </w:r>
      <w:r w:rsidR="006C4257">
        <w:rPr>
          <w:rFonts w:ascii="Times New Roman" w:hAnsi="Times New Roman"/>
          <w:sz w:val="28"/>
          <w:szCs w:val="28"/>
        </w:rPr>
        <w:t>и</w:t>
      </w:r>
      <w:r w:rsidR="00B93525">
        <w:rPr>
          <w:rFonts w:ascii="Times New Roman" w:hAnsi="Times New Roman"/>
          <w:sz w:val="28"/>
          <w:szCs w:val="28"/>
        </w:rPr>
        <w:t xml:space="preserve"> поступления</w:t>
      </w:r>
      <w:r w:rsidR="006C4257">
        <w:rPr>
          <w:rFonts w:ascii="Times New Roman" w:hAnsi="Times New Roman"/>
          <w:sz w:val="28"/>
          <w:szCs w:val="28"/>
        </w:rPr>
        <w:t>, котор</w:t>
      </w:r>
      <w:r w:rsidR="005C2360">
        <w:rPr>
          <w:rFonts w:ascii="Times New Roman" w:hAnsi="Times New Roman"/>
          <w:sz w:val="28"/>
          <w:szCs w:val="28"/>
        </w:rPr>
        <w:t>ыми</w:t>
      </w:r>
      <w:r w:rsidR="00B93525">
        <w:rPr>
          <w:rFonts w:ascii="Times New Roman" w:hAnsi="Times New Roman"/>
          <w:sz w:val="28"/>
          <w:szCs w:val="28"/>
        </w:rPr>
        <w:t xml:space="preserve"> являются</w:t>
      </w:r>
      <w:r w:rsidR="004B68DE">
        <w:rPr>
          <w:rFonts w:ascii="Times New Roman" w:hAnsi="Times New Roman"/>
          <w:sz w:val="28"/>
          <w:szCs w:val="28"/>
        </w:rPr>
        <w:t xml:space="preserve"> три </w:t>
      </w:r>
      <w:r w:rsidR="005C2360">
        <w:rPr>
          <w:rFonts w:ascii="Times New Roman" w:hAnsi="Times New Roman"/>
          <w:sz w:val="28"/>
          <w:szCs w:val="28"/>
        </w:rPr>
        <w:t xml:space="preserve">основные </w:t>
      </w:r>
      <w:r w:rsidR="004B68DE">
        <w:rPr>
          <w:rFonts w:ascii="Times New Roman" w:hAnsi="Times New Roman"/>
          <w:sz w:val="28"/>
          <w:szCs w:val="28"/>
        </w:rPr>
        <w:t>категории</w:t>
      </w:r>
      <w:r w:rsidR="005C2360">
        <w:rPr>
          <w:rFonts w:ascii="Times New Roman" w:hAnsi="Times New Roman"/>
          <w:sz w:val="28"/>
          <w:szCs w:val="28"/>
        </w:rPr>
        <w:t xml:space="preserve"> </w:t>
      </w:r>
      <w:r w:rsidR="004B68DE">
        <w:rPr>
          <w:rFonts w:ascii="Times New Roman" w:hAnsi="Times New Roman"/>
          <w:sz w:val="28"/>
          <w:szCs w:val="28"/>
        </w:rPr>
        <w:t>доходов:</w:t>
      </w:r>
      <w:r w:rsidR="00B93525">
        <w:rPr>
          <w:rFonts w:ascii="Times New Roman" w:hAnsi="Times New Roman"/>
          <w:sz w:val="28"/>
          <w:szCs w:val="28"/>
        </w:rPr>
        <w:t xml:space="preserve"> налоговы</w:t>
      </w:r>
      <w:r w:rsidR="004B68DE">
        <w:rPr>
          <w:rFonts w:ascii="Times New Roman" w:hAnsi="Times New Roman"/>
          <w:sz w:val="28"/>
          <w:szCs w:val="28"/>
        </w:rPr>
        <w:t>е</w:t>
      </w:r>
      <w:r w:rsidR="00B93525">
        <w:rPr>
          <w:rFonts w:ascii="Times New Roman" w:hAnsi="Times New Roman"/>
          <w:sz w:val="28"/>
          <w:szCs w:val="28"/>
        </w:rPr>
        <w:t>, неналоговые и</w:t>
      </w:r>
      <w:r w:rsidR="004B68DE">
        <w:rPr>
          <w:rFonts w:ascii="Times New Roman" w:hAnsi="Times New Roman"/>
          <w:sz w:val="28"/>
          <w:szCs w:val="28"/>
        </w:rPr>
        <w:t xml:space="preserve"> безвозмездные поступления</w:t>
      </w:r>
      <w:r w:rsidR="00FE3B73">
        <w:rPr>
          <w:rFonts w:ascii="Times New Roman" w:hAnsi="Times New Roman"/>
          <w:sz w:val="28"/>
          <w:szCs w:val="28"/>
        </w:rPr>
        <w:t xml:space="preserve">, а также их удельный вес, абсолютные изменения и темпы роста. </w:t>
      </w:r>
    </w:p>
    <w:p w14:paraId="21FBA65E" w14:textId="77777777" w:rsidR="0030690D" w:rsidRDefault="00EB4A93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исследуемый период </w:t>
      </w:r>
      <w:r w:rsidR="00041C77">
        <w:rPr>
          <w:rFonts w:ascii="Times New Roman" w:hAnsi="Times New Roman"/>
          <w:sz w:val="28"/>
          <w:szCs w:val="28"/>
        </w:rPr>
        <w:t xml:space="preserve">наблюдается стабильный рост совокупных доходов бюджета. </w:t>
      </w:r>
      <w:r w:rsidR="00205C05">
        <w:rPr>
          <w:rFonts w:ascii="Times New Roman" w:hAnsi="Times New Roman"/>
          <w:sz w:val="28"/>
          <w:szCs w:val="28"/>
        </w:rPr>
        <w:t xml:space="preserve">Если </w:t>
      </w:r>
      <w:r w:rsidR="009217F2">
        <w:rPr>
          <w:rFonts w:ascii="Times New Roman" w:hAnsi="Times New Roman"/>
          <w:sz w:val="28"/>
          <w:szCs w:val="28"/>
        </w:rPr>
        <w:t>в 2022 году объем доходов увеличился на 1</w:t>
      </w:r>
      <w:r w:rsidR="003936C4">
        <w:rPr>
          <w:rFonts w:ascii="Times New Roman" w:hAnsi="Times New Roman"/>
          <w:sz w:val="28"/>
          <w:szCs w:val="28"/>
        </w:rPr>
        <w:t xml:space="preserve">10,3%, то в 2023 году тем роста составил 111,3%, что говорит нам о </w:t>
      </w:r>
      <w:r w:rsidR="00886091">
        <w:rPr>
          <w:rFonts w:ascii="Times New Roman" w:hAnsi="Times New Roman"/>
          <w:sz w:val="28"/>
          <w:szCs w:val="28"/>
        </w:rPr>
        <w:t xml:space="preserve">положительной тенденции. </w:t>
      </w:r>
    </w:p>
    <w:p w14:paraId="1132C684" w14:textId="3B5A1FB2" w:rsidR="00F052FF" w:rsidRDefault="00886091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Налоговые доходы остаются основным источником </w:t>
      </w:r>
      <w:r w:rsidR="00C5036F">
        <w:rPr>
          <w:rFonts w:ascii="Times New Roman" w:hAnsi="Times New Roman"/>
          <w:sz w:val="28"/>
          <w:szCs w:val="28"/>
        </w:rPr>
        <w:t xml:space="preserve">финансирования бюджета. </w:t>
      </w:r>
      <w:r w:rsidR="000D1D94">
        <w:rPr>
          <w:rFonts w:ascii="Times New Roman" w:hAnsi="Times New Roman"/>
          <w:sz w:val="28"/>
          <w:szCs w:val="28"/>
        </w:rPr>
        <w:t xml:space="preserve">За исследуемый период </w:t>
      </w:r>
      <w:r w:rsidR="00222FAA">
        <w:rPr>
          <w:rFonts w:ascii="Times New Roman" w:hAnsi="Times New Roman"/>
          <w:sz w:val="28"/>
          <w:szCs w:val="28"/>
        </w:rPr>
        <w:t xml:space="preserve">доля в общем объеме доходов заметно растет, что указывает нам на усиление </w:t>
      </w:r>
      <w:r w:rsidR="00E54282">
        <w:rPr>
          <w:rFonts w:ascii="Times New Roman" w:hAnsi="Times New Roman"/>
          <w:sz w:val="28"/>
          <w:szCs w:val="28"/>
        </w:rPr>
        <w:t xml:space="preserve">роли </w:t>
      </w:r>
      <w:r w:rsidR="00222FAA">
        <w:rPr>
          <w:rFonts w:ascii="Times New Roman" w:hAnsi="Times New Roman"/>
          <w:sz w:val="28"/>
          <w:szCs w:val="28"/>
        </w:rPr>
        <w:t xml:space="preserve">налоговой </w:t>
      </w:r>
      <w:r w:rsidR="00E54282">
        <w:rPr>
          <w:rFonts w:ascii="Times New Roman" w:hAnsi="Times New Roman"/>
          <w:sz w:val="28"/>
          <w:szCs w:val="28"/>
        </w:rPr>
        <w:t xml:space="preserve">базы в формировании государственного бюджета. При этом неналоговые доходы </w:t>
      </w:r>
      <w:r w:rsidR="0054416A">
        <w:rPr>
          <w:rFonts w:ascii="Times New Roman" w:hAnsi="Times New Roman"/>
          <w:sz w:val="28"/>
          <w:szCs w:val="28"/>
        </w:rPr>
        <w:t xml:space="preserve">демонстрируют снижение </w:t>
      </w:r>
      <w:r w:rsidR="00F62DBD">
        <w:rPr>
          <w:rFonts w:ascii="Times New Roman" w:hAnsi="Times New Roman"/>
          <w:sz w:val="28"/>
          <w:szCs w:val="28"/>
        </w:rPr>
        <w:t>доли: с 14,2% в 2021 г. до 11,3% в 2023 г. Б</w:t>
      </w:r>
      <w:r w:rsidR="001221AF">
        <w:rPr>
          <w:rFonts w:ascii="Times New Roman" w:hAnsi="Times New Roman"/>
          <w:sz w:val="28"/>
          <w:szCs w:val="28"/>
        </w:rPr>
        <w:t xml:space="preserve">езвозмездные поступления, напротив, увеличились за три </w:t>
      </w:r>
      <w:proofErr w:type="gramStart"/>
      <w:r w:rsidR="001221AF">
        <w:rPr>
          <w:rFonts w:ascii="Times New Roman" w:hAnsi="Times New Roman"/>
          <w:sz w:val="28"/>
          <w:szCs w:val="28"/>
        </w:rPr>
        <w:t>года</w:t>
      </w:r>
      <w:proofErr w:type="gramEnd"/>
      <w:r w:rsidR="001221AF">
        <w:rPr>
          <w:rFonts w:ascii="Times New Roman" w:hAnsi="Times New Roman"/>
          <w:sz w:val="28"/>
          <w:szCs w:val="28"/>
        </w:rPr>
        <w:t xml:space="preserve"> как в структуре бюджета, так и в динамике, хотя их вклад остается незначительным.</w:t>
      </w:r>
    </w:p>
    <w:p w14:paraId="1C21B762" w14:textId="77777777" w:rsidR="00B02DCE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Так как бюджет консолидированный, то стоит рассмотреть долю федерального бюджета и консолидированного бюджета субъектов Российской Федерации в структуре консолидированного бюджета РФ. </w:t>
      </w:r>
    </w:p>
    <w:p w14:paraId="14F109FC" w14:textId="28FFE9CC" w:rsidR="005E09C1" w:rsidRPr="002F4820" w:rsidRDefault="005E09C1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Учитывая </w:t>
      </w:r>
      <w:r w:rsidR="002F70C8">
        <w:rPr>
          <w:rFonts w:ascii="Times New Roman" w:hAnsi="Times New Roman"/>
          <w:sz w:val="28"/>
          <w:szCs w:val="28"/>
        </w:rPr>
        <w:t xml:space="preserve">то, что бюджет Российской Федерации является многоуровневым (федеральным, бюджет субъектов и местные бюджеты). Следует рассмотреть долю </w:t>
      </w:r>
      <w:r w:rsidR="00E83268">
        <w:rPr>
          <w:rFonts w:ascii="Times New Roman" w:hAnsi="Times New Roman"/>
          <w:sz w:val="28"/>
          <w:szCs w:val="28"/>
        </w:rPr>
        <w:t xml:space="preserve">этих бюджетов в общем объеме консолидированного бюджета России. </w:t>
      </w:r>
    </w:p>
    <w:p w14:paraId="07E4B650" w14:textId="77777777" w:rsidR="00A918D7" w:rsidRPr="00D41701" w:rsidRDefault="00B02DCE" w:rsidP="00A918D7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Таблица </w:t>
      </w:r>
      <w:r>
        <w:rPr>
          <w:rFonts w:ascii="Times New Roman" w:hAnsi="Times New Roman"/>
          <w:sz w:val="28"/>
          <w:szCs w:val="28"/>
        </w:rPr>
        <w:t>2</w:t>
      </w:r>
      <w:r w:rsidRPr="002F4820">
        <w:rPr>
          <w:rFonts w:ascii="Times New Roman" w:hAnsi="Times New Roman"/>
          <w:sz w:val="28"/>
          <w:szCs w:val="28"/>
        </w:rPr>
        <w:t xml:space="preserve">. </w:t>
      </w:r>
    </w:p>
    <w:p w14:paraId="5484FA19" w14:textId="03BF1D83" w:rsidR="00B02DCE" w:rsidRPr="00C84BED" w:rsidRDefault="00B02DCE" w:rsidP="00B02DC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>Структура доходо</w:t>
      </w:r>
      <w:r>
        <w:rPr>
          <w:rFonts w:ascii="Times New Roman" w:hAnsi="Times New Roman"/>
          <w:sz w:val="28"/>
          <w:szCs w:val="28"/>
        </w:rPr>
        <w:t>в консолидированного бюджета России</w:t>
      </w:r>
      <w:r w:rsidR="00C84BED">
        <w:rPr>
          <w:rFonts w:ascii="Times New Roman" w:hAnsi="Times New Roman"/>
          <w:sz w:val="28"/>
          <w:szCs w:val="28"/>
        </w:rPr>
        <w:t xml:space="preserve"> </w:t>
      </w:r>
      <w:r w:rsidR="00C84BED" w:rsidRPr="00C84BED">
        <w:rPr>
          <w:rFonts w:ascii="Times New Roman" w:hAnsi="Times New Roman"/>
          <w:sz w:val="28"/>
          <w:szCs w:val="28"/>
        </w:rPr>
        <w:t>[</w:t>
      </w:r>
      <w:r w:rsidR="00C84BED">
        <w:rPr>
          <w:rFonts w:ascii="Times New Roman" w:hAnsi="Times New Roman"/>
          <w:sz w:val="28"/>
          <w:szCs w:val="28"/>
        </w:rPr>
        <w:fldChar w:fldCharType="begin"/>
      </w:r>
      <w:r w:rsidR="00C84BED">
        <w:rPr>
          <w:rFonts w:ascii="Times New Roman" w:hAnsi="Times New Roman"/>
          <w:sz w:val="28"/>
          <w:szCs w:val="28"/>
        </w:rPr>
        <w:instrText xml:space="preserve"> REF _Ref199934920 \r \h </w:instrText>
      </w:r>
      <w:r w:rsidR="00C84BED">
        <w:rPr>
          <w:rFonts w:ascii="Times New Roman" w:hAnsi="Times New Roman"/>
          <w:sz w:val="28"/>
          <w:szCs w:val="28"/>
        </w:rPr>
      </w:r>
      <w:r w:rsidR="00C84BED">
        <w:rPr>
          <w:rFonts w:ascii="Times New Roman" w:hAnsi="Times New Roman"/>
          <w:sz w:val="28"/>
          <w:szCs w:val="28"/>
        </w:rPr>
        <w:fldChar w:fldCharType="separate"/>
      </w:r>
      <w:r w:rsidR="00C84BED">
        <w:rPr>
          <w:rFonts w:ascii="Times New Roman" w:hAnsi="Times New Roman"/>
          <w:sz w:val="28"/>
          <w:szCs w:val="28"/>
        </w:rPr>
        <w:t>3</w:t>
      </w:r>
      <w:r w:rsidR="00C84BED">
        <w:rPr>
          <w:rFonts w:ascii="Times New Roman" w:hAnsi="Times New Roman"/>
          <w:sz w:val="28"/>
          <w:szCs w:val="28"/>
        </w:rPr>
        <w:fldChar w:fldCharType="end"/>
      </w:r>
      <w:r w:rsidR="00C84BED" w:rsidRPr="00C84BED">
        <w:rPr>
          <w:rFonts w:ascii="Times New Roman" w:hAnsi="Times New Roman"/>
          <w:sz w:val="28"/>
          <w:szCs w:val="28"/>
        </w:rPr>
        <w:t>]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7"/>
        <w:gridCol w:w="1071"/>
        <w:gridCol w:w="1239"/>
        <w:gridCol w:w="1071"/>
        <w:gridCol w:w="1239"/>
        <w:gridCol w:w="1071"/>
        <w:gridCol w:w="1239"/>
      </w:tblGrid>
      <w:tr w:rsidR="00B02DCE" w:rsidRPr="00200796" w14:paraId="7A77BC44" w14:textId="77777777" w:rsidTr="00904480">
        <w:trPr>
          <w:jc w:val="center"/>
        </w:trPr>
        <w:tc>
          <w:tcPr>
            <w:tcW w:w="2357" w:type="dxa"/>
            <w:vMerge w:val="restart"/>
          </w:tcPr>
          <w:p w14:paraId="0C7B8693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 б</w:t>
            </w:r>
            <w:r w:rsidRPr="00200796">
              <w:rPr>
                <w:rFonts w:ascii="Times New Roman" w:hAnsi="Times New Roman"/>
                <w:sz w:val="24"/>
                <w:szCs w:val="24"/>
              </w:rPr>
              <w:t>юдже</w:t>
            </w:r>
            <w:r>
              <w:rPr>
                <w:rFonts w:ascii="Times New Roman" w:hAnsi="Times New Roman"/>
                <w:sz w:val="24"/>
                <w:szCs w:val="24"/>
              </w:rPr>
              <w:t>та</w:t>
            </w:r>
          </w:p>
        </w:tc>
        <w:tc>
          <w:tcPr>
            <w:tcW w:w="2310" w:type="dxa"/>
            <w:gridSpan w:val="2"/>
          </w:tcPr>
          <w:p w14:paraId="79E661AF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2021 г.</w:t>
            </w:r>
          </w:p>
        </w:tc>
        <w:tc>
          <w:tcPr>
            <w:tcW w:w="2310" w:type="dxa"/>
            <w:gridSpan w:val="2"/>
          </w:tcPr>
          <w:p w14:paraId="163E5DD4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2310" w:type="dxa"/>
            <w:gridSpan w:val="2"/>
          </w:tcPr>
          <w:p w14:paraId="71A24D2D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2023 г.</w:t>
            </w:r>
          </w:p>
        </w:tc>
      </w:tr>
      <w:tr w:rsidR="00B02DCE" w:rsidRPr="00200796" w14:paraId="6949D35D" w14:textId="77777777" w:rsidTr="00904480">
        <w:trPr>
          <w:jc w:val="center"/>
        </w:trPr>
        <w:tc>
          <w:tcPr>
            <w:tcW w:w="2357" w:type="dxa"/>
            <w:vMerge/>
          </w:tcPr>
          <w:p w14:paraId="5E7E85E5" w14:textId="77777777" w:rsidR="00B02DCE" w:rsidRPr="00200796" w:rsidRDefault="00B02DCE" w:rsidP="009044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6E39283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млрд. руб.</w:t>
            </w:r>
          </w:p>
        </w:tc>
        <w:tc>
          <w:tcPr>
            <w:tcW w:w="1239" w:type="dxa"/>
          </w:tcPr>
          <w:p w14:paraId="537869C8" w14:textId="5F743FC9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r w:rsidR="00F56F12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тогу</w:t>
            </w:r>
          </w:p>
        </w:tc>
        <w:tc>
          <w:tcPr>
            <w:tcW w:w="1071" w:type="dxa"/>
          </w:tcPr>
          <w:p w14:paraId="4D7EEE5B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млрд. руб.</w:t>
            </w:r>
          </w:p>
        </w:tc>
        <w:tc>
          <w:tcPr>
            <w:tcW w:w="1239" w:type="dxa"/>
          </w:tcPr>
          <w:p w14:paraId="198AE497" w14:textId="09BFFD94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r w:rsidR="00F56F12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тогу</w:t>
            </w:r>
          </w:p>
        </w:tc>
        <w:tc>
          <w:tcPr>
            <w:tcW w:w="1071" w:type="dxa"/>
          </w:tcPr>
          <w:p w14:paraId="00702BEF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млрд. руб.</w:t>
            </w:r>
          </w:p>
        </w:tc>
        <w:tc>
          <w:tcPr>
            <w:tcW w:w="1239" w:type="dxa"/>
          </w:tcPr>
          <w:p w14:paraId="6A521057" w14:textId="256FDE66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r w:rsidR="00F56F12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тогу</w:t>
            </w:r>
          </w:p>
        </w:tc>
      </w:tr>
      <w:tr w:rsidR="00B02DCE" w:rsidRPr="00200796" w14:paraId="6C638E4D" w14:textId="77777777" w:rsidTr="00904480">
        <w:trPr>
          <w:jc w:val="center"/>
        </w:trPr>
        <w:tc>
          <w:tcPr>
            <w:tcW w:w="2357" w:type="dxa"/>
          </w:tcPr>
          <w:p w14:paraId="503E8275" w14:textId="77777777" w:rsidR="00B02DCE" w:rsidRPr="00200796" w:rsidRDefault="00B02DCE" w:rsidP="009044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 xml:space="preserve">Консолидированный </w:t>
            </w:r>
            <w:r w:rsidRPr="00200796">
              <w:rPr>
                <w:rFonts w:ascii="Times New Roman" w:hAnsi="Times New Roman"/>
                <w:sz w:val="24"/>
                <w:szCs w:val="24"/>
              </w:rPr>
              <w:lastRenderedPageBreak/>
              <w:t>бюджет РФ, из них:</w:t>
            </w:r>
          </w:p>
        </w:tc>
        <w:tc>
          <w:tcPr>
            <w:tcW w:w="1071" w:type="dxa"/>
          </w:tcPr>
          <w:p w14:paraId="091F9D05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lastRenderedPageBreak/>
              <w:t>48118,4</w:t>
            </w:r>
          </w:p>
        </w:tc>
        <w:tc>
          <w:tcPr>
            <w:tcW w:w="1239" w:type="dxa"/>
          </w:tcPr>
          <w:p w14:paraId="1CD78C7B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071" w:type="dxa"/>
          </w:tcPr>
          <w:p w14:paraId="1434FEFD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53074,2</w:t>
            </w:r>
          </w:p>
        </w:tc>
        <w:tc>
          <w:tcPr>
            <w:tcW w:w="1239" w:type="dxa"/>
          </w:tcPr>
          <w:p w14:paraId="5026DB25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071" w:type="dxa"/>
          </w:tcPr>
          <w:p w14:paraId="7DB1ECDC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59073,4</w:t>
            </w:r>
          </w:p>
        </w:tc>
        <w:tc>
          <w:tcPr>
            <w:tcW w:w="1239" w:type="dxa"/>
          </w:tcPr>
          <w:p w14:paraId="2DD8ACA2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B02DCE" w:rsidRPr="00200796" w14:paraId="3DEBCEDE" w14:textId="77777777" w:rsidTr="00904480">
        <w:trPr>
          <w:jc w:val="center"/>
        </w:trPr>
        <w:tc>
          <w:tcPr>
            <w:tcW w:w="2357" w:type="dxa"/>
          </w:tcPr>
          <w:p w14:paraId="42571CCE" w14:textId="77777777" w:rsidR="00B02DCE" w:rsidRPr="00200796" w:rsidRDefault="00B02DCE" w:rsidP="009044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lastRenderedPageBreak/>
              <w:t>федеральный бюджет</w:t>
            </w:r>
          </w:p>
        </w:tc>
        <w:tc>
          <w:tcPr>
            <w:tcW w:w="1071" w:type="dxa"/>
          </w:tcPr>
          <w:p w14:paraId="22F8D5FE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25286,4</w:t>
            </w:r>
          </w:p>
        </w:tc>
        <w:tc>
          <w:tcPr>
            <w:tcW w:w="1239" w:type="dxa"/>
          </w:tcPr>
          <w:p w14:paraId="3F362BDE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52,6</w:t>
            </w:r>
          </w:p>
        </w:tc>
        <w:tc>
          <w:tcPr>
            <w:tcW w:w="1071" w:type="dxa"/>
          </w:tcPr>
          <w:p w14:paraId="1C3DBF23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27824,4</w:t>
            </w:r>
          </w:p>
        </w:tc>
        <w:tc>
          <w:tcPr>
            <w:tcW w:w="1239" w:type="dxa"/>
          </w:tcPr>
          <w:p w14:paraId="07DA733E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52,4</w:t>
            </w:r>
          </w:p>
        </w:tc>
        <w:tc>
          <w:tcPr>
            <w:tcW w:w="1071" w:type="dxa"/>
          </w:tcPr>
          <w:p w14:paraId="6283B69C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29124,1</w:t>
            </w:r>
          </w:p>
        </w:tc>
        <w:tc>
          <w:tcPr>
            <w:tcW w:w="1239" w:type="dxa"/>
          </w:tcPr>
          <w:p w14:paraId="72017B80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49,3</w:t>
            </w:r>
          </w:p>
        </w:tc>
      </w:tr>
      <w:tr w:rsidR="00B02DCE" w:rsidRPr="00200796" w14:paraId="353B0395" w14:textId="77777777" w:rsidTr="00904480">
        <w:trPr>
          <w:jc w:val="center"/>
        </w:trPr>
        <w:tc>
          <w:tcPr>
            <w:tcW w:w="2357" w:type="dxa"/>
          </w:tcPr>
          <w:p w14:paraId="1A6BEDBF" w14:textId="77777777" w:rsidR="00B02DCE" w:rsidRPr="00200796" w:rsidRDefault="00B02DCE" w:rsidP="009044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консолидированный бюджет субъектов РФ</w:t>
            </w:r>
          </w:p>
        </w:tc>
        <w:tc>
          <w:tcPr>
            <w:tcW w:w="1071" w:type="dxa"/>
          </w:tcPr>
          <w:p w14:paraId="398C7CB9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17546,3</w:t>
            </w:r>
          </w:p>
        </w:tc>
        <w:tc>
          <w:tcPr>
            <w:tcW w:w="1239" w:type="dxa"/>
          </w:tcPr>
          <w:p w14:paraId="5D9991DB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36,5</w:t>
            </w:r>
          </w:p>
        </w:tc>
        <w:tc>
          <w:tcPr>
            <w:tcW w:w="1071" w:type="dxa"/>
          </w:tcPr>
          <w:p w14:paraId="677D77CA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19676,9</w:t>
            </w:r>
          </w:p>
        </w:tc>
        <w:tc>
          <w:tcPr>
            <w:tcW w:w="1239" w:type="dxa"/>
          </w:tcPr>
          <w:p w14:paraId="53697C8A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37,1</w:t>
            </w:r>
          </w:p>
        </w:tc>
        <w:tc>
          <w:tcPr>
            <w:tcW w:w="1071" w:type="dxa"/>
          </w:tcPr>
          <w:p w14:paraId="10DB9327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23325,1</w:t>
            </w:r>
          </w:p>
        </w:tc>
        <w:tc>
          <w:tcPr>
            <w:tcW w:w="1239" w:type="dxa"/>
          </w:tcPr>
          <w:p w14:paraId="52A8EA8D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39,5</w:t>
            </w:r>
          </w:p>
        </w:tc>
      </w:tr>
    </w:tbl>
    <w:p w14:paraId="2270B9AE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Рассматривая структуру доходов консолидированного бюджета РФ, можно сказать о том, что половину консолидированного бюджета занимает федеральный бюджет. В то время как консолидированный бюджет субъектов РФ занимает лишь треть консолидированного бюджета РФ.  </w:t>
      </w:r>
    </w:p>
    <w:p w14:paraId="59900C3F" w14:textId="4CD20A29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За 2021–2023 гг. видна тенденция увеличения доходов федерального бюджета и консолидированного бюджета субъектов РФ. По итогам 2023 года в структуре консолидированного бюджета РФ доля федерального бюджета уменьшилась на 3,1%, однако, доля консолидированного бюджета субъектов РФ увеличилась в структуре на 2,4%. </w:t>
      </w:r>
    </w:p>
    <w:p w14:paraId="33FE85EF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>Рассмотрим структуру и динамику налоговых доходов, неналоговых доходов и безвозмездных поступлений, которые формируют консолидированный бюджет России.</w:t>
      </w:r>
    </w:p>
    <w:p w14:paraId="4E8CAEA5" w14:textId="665FC560" w:rsidR="004F719F" w:rsidRDefault="00B02DCE" w:rsidP="00B02DC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0614E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 wp14:anchorId="0323EFF6" wp14:editId="55419FF6">
            <wp:extent cx="6049926" cy="2913321"/>
            <wp:effectExtent l="0" t="0" r="8255" b="1905"/>
            <wp:docPr id="2016614250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88CC9A9" w14:textId="05A66BBB" w:rsidR="00831206" w:rsidRDefault="00B02DCE" w:rsidP="002B642F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>Рис</w:t>
      </w:r>
      <w:r w:rsidR="00A918D7" w:rsidRPr="00D417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Pr="002F4820">
        <w:rPr>
          <w:rFonts w:ascii="Times New Roman" w:hAnsi="Times New Roman"/>
          <w:sz w:val="28"/>
          <w:szCs w:val="28"/>
        </w:rPr>
        <w:t>. Налоговые доходы консолидированного бюджета РФ за 2021–2023 гг., млрд. руб.</w:t>
      </w:r>
      <w:r w:rsidR="00271041">
        <w:rPr>
          <w:rFonts w:ascii="Times New Roman" w:hAnsi="Times New Roman"/>
          <w:sz w:val="28"/>
          <w:szCs w:val="28"/>
        </w:rPr>
        <w:t xml:space="preserve"> </w:t>
      </w:r>
      <w:r w:rsidR="00271041">
        <w:rPr>
          <w:rFonts w:ascii="Times New Roman" w:hAnsi="Times New Roman"/>
          <w:sz w:val="28"/>
          <w:szCs w:val="28"/>
          <w:lang w:val="en-US"/>
        </w:rPr>
        <w:t>[</w:t>
      </w:r>
      <w:r w:rsidR="00B635A2">
        <w:rPr>
          <w:rFonts w:ascii="Times New Roman" w:hAnsi="Times New Roman"/>
          <w:sz w:val="28"/>
          <w:szCs w:val="28"/>
          <w:lang w:val="en-US"/>
        </w:rPr>
        <w:fldChar w:fldCharType="begin"/>
      </w:r>
      <w:r w:rsidR="00B635A2">
        <w:rPr>
          <w:rFonts w:ascii="Times New Roman" w:hAnsi="Times New Roman"/>
          <w:sz w:val="28"/>
          <w:szCs w:val="28"/>
          <w:lang w:val="en-US"/>
        </w:rPr>
        <w:instrText xml:space="preserve"> REF _Ref199934920 \r \h </w:instrText>
      </w:r>
      <w:r w:rsidR="00B635A2">
        <w:rPr>
          <w:rFonts w:ascii="Times New Roman" w:hAnsi="Times New Roman"/>
          <w:sz w:val="28"/>
          <w:szCs w:val="28"/>
          <w:lang w:val="en-US"/>
        </w:rPr>
      </w:r>
      <w:r w:rsidR="00B635A2">
        <w:rPr>
          <w:rFonts w:ascii="Times New Roman" w:hAnsi="Times New Roman"/>
          <w:sz w:val="28"/>
          <w:szCs w:val="28"/>
          <w:lang w:val="en-US"/>
        </w:rPr>
        <w:fldChar w:fldCharType="separate"/>
      </w:r>
      <w:r w:rsidR="00B635A2">
        <w:rPr>
          <w:rFonts w:ascii="Times New Roman" w:hAnsi="Times New Roman"/>
          <w:sz w:val="28"/>
          <w:szCs w:val="28"/>
          <w:lang w:val="en-US"/>
        </w:rPr>
        <w:t>3</w:t>
      </w:r>
      <w:r w:rsidR="00B635A2">
        <w:rPr>
          <w:rFonts w:ascii="Times New Roman" w:hAnsi="Times New Roman"/>
          <w:sz w:val="28"/>
          <w:szCs w:val="28"/>
          <w:lang w:val="en-US"/>
        </w:rPr>
        <w:fldChar w:fldCharType="end"/>
      </w:r>
      <w:r w:rsidR="00271041">
        <w:rPr>
          <w:rFonts w:ascii="Times New Roman" w:hAnsi="Times New Roman"/>
          <w:sz w:val="28"/>
          <w:szCs w:val="28"/>
          <w:lang w:val="en-US"/>
        </w:rPr>
        <w:t>]</w:t>
      </w:r>
    </w:p>
    <w:p w14:paraId="79E52D2B" w14:textId="70C82CC3" w:rsidR="002B642F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По результатам проведенного анализа динамики структуры налоговых доходов консолидированного бюджета РФ, которые представлены на рисунке </w:t>
      </w:r>
      <w:r w:rsidR="00C34D93">
        <w:rPr>
          <w:rFonts w:ascii="Times New Roman" w:hAnsi="Times New Roman"/>
          <w:sz w:val="28"/>
          <w:szCs w:val="28"/>
        </w:rPr>
        <w:t>1</w:t>
      </w:r>
      <w:r w:rsidRPr="002F4820">
        <w:rPr>
          <w:rFonts w:ascii="Times New Roman" w:hAnsi="Times New Roman"/>
          <w:sz w:val="28"/>
          <w:szCs w:val="28"/>
        </w:rPr>
        <w:t xml:space="preserve">, налоговые доходы увеличиваются в течение анализируемого </w:t>
      </w:r>
      <w:r w:rsidRPr="002F4820">
        <w:rPr>
          <w:rFonts w:ascii="Times New Roman" w:hAnsi="Times New Roman"/>
          <w:sz w:val="28"/>
          <w:szCs w:val="28"/>
        </w:rPr>
        <w:lastRenderedPageBreak/>
        <w:t xml:space="preserve">периода. </w:t>
      </w:r>
      <w:r w:rsidR="00C34D93">
        <w:rPr>
          <w:rFonts w:ascii="Times New Roman" w:hAnsi="Times New Roman"/>
          <w:sz w:val="28"/>
          <w:szCs w:val="28"/>
        </w:rPr>
        <w:t>Однако, на протяжении трех лет</w:t>
      </w:r>
      <w:r w:rsidR="003F76F3">
        <w:rPr>
          <w:rFonts w:ascii="Times New Roman" w:hAnsi="Times New Roman"/>
          <w:sz w:val="28"/>
          <w:szCs w:val="28"/>
        </w:rPr>
        <w:t xml:space="preserve"> с одной стороны</w:t>
      </w:r>
      <w:r w:rsidR="00AD71FD">
        <w:rPr>
          <w:rFonts w:ascii="Times New Roman" w:hAnsi="Times New Roman"/>
          <w:sz w:val="28"/>
          <w:szCs w:val="28"/>
        </w:rPr>
        <w:t xml:space="preserve">, снижение </w:t>
      </w:r>
      <w:r w:rsidR="00E1232C">
        <w:rPr>
          <w:rFonts w:ascii="Times New Roman" w:hAnsi="Times New Roman"/>
          <w:sz w:val="28"/>
          <w:szCs w:val="28"/>
        </w:rPr>
        <w:t xml:space="preserve">одних статей налоговых доходов, с другой – рост других, что свидетельствует о перераспределении источников финансирования </w:t>
      </w:r>
      <w:r w:rsidR="007E4A78">
        <w:rPr>
          <w:rFonts w:ascii="Times New Roman" w:hAnsi="Times New Roman"/>
          <w:sz w:val="28"/>
          <w:szCs w:val="28"/>
        </w:rPr>
        <w:t xml:space="preserve">бюджета. </w:t>
      </w:r>
    </w:p>
    <w:p w14:paraId="5EA84489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Так как в налоговых поступлениях в основном сформированы за счет налогов на прибыль и виден рост в 2022 г. и 2023 г., данный рост обусловлен тем, что государство разрабатывает различные программы и активные меры поддержки среднего и малого предпринимательства. </w:t>
      </w:r>
    </w:p>
    <w:p w14:paraId="45B2FC40" w14:textId="597DF990" w:rsidR="00B02DCE" w:rsidRDefault="00B02DCE" w:rsidP="00B02DC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0614E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 wp14:anchorId="50DBDEF4" wp14:editId="74D75575">
            <wp:extent cx="5892800" cy="3064933"/>
            <wp:effectExtent l="0" t="0" r="12700" b="2540"/>
            <wp:docPr id="133230243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18F7512" w14:textId="2C29BE52" w:rsidR="00B02DCE" w:rsidRDefault="00B02DCE" w:rsidP="00513BD8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Рис </w:t>
      </w:r>
      <w:r>
        <w:rPr>
          <w:rFonts w:ascii="Times New Roman" w:hAnsi="Times New Roman"/>
          <w:sz w:val="28"/>
          <w:szCs w:val="28"/>
        </w:rPr>
        <w:t>2</w:t>
      </w:r>
      <w:r w:rsidRPr="002F4820">
        <w:rPr>
          <w:rFonts w:ascii="Times New Roman" w:hAnsi="Times New Roman"/>
          <w:sz w:val="28"/>
          <w:szCs w:val="28"/>
        </w:rPr>
        <w:t>. Неналоговые доходы консолидированного бюджета РФ за 2021–2023 гг., млрд. руб.</w:t>
      </w:r>
      <w:r w:rsidR="00C333E2" w:rsidRPr="00C333E2">
        <w:rPr>
          <w:rFonts w:ascii="Times New Roman" w:hAnsi="Times New Roman"/>
          <w:sz w:val="28"/>
          <w:szCs w:val="28"/>
        </w:rPr>
        <w:t xml:space="preserve"> </w:t>
      </w:r>
      <w:r w:rsidR="00C333E2">
        <w:rPr>
          <w:rFonts w:ascii="Times New Roman" w:hAnsi="Times New Roman"/>
          <w:sz w:val="28"/>
          <w:szCs w:val="28"/>
          <w:lang w:val="en-US"/>
        </w:rPr>
        <w:t>[</w:t>
      </w:r>
      <w:r w:rsidR="0073575F">
        <w:rPr>
          <w:rFonts w:ascii="Times New Roman" w:hAnsi="Times New Roman"/>
          <w:sz w:val="28"/>
          <w:szCs w:val="28"/>
          <w:lang w:val="en-US"/>
        </w:rPr>
        <w:fldChar w:fldCharType="begin"/>
      </w:r>
      <w:r w:rsidR="0073575F">
        <w:rPr>
          <w:rFonts w:ascii="Times New Roman" w:hAnsi="Times New Roman"/>
          <w:sz w:val="28"/>
          <w:szCs w:val="28"/>
          <w:lang w:val="en-US"/>
        </w:rPr>
        <w:instrText xml:space="preserve"> REF _Ref199934920 \r \h </w:instrText>
      </w:r>
      <w:r w:rsidR="0073575F">
        <w:rPr>
          <w:rFonts w:ascii="Times New Roman" w:hAnsi="Times New Roman"/>
          <w:sz w:val="28"/>
          <w:szCs w:val="28"/>
          <w:lang w:val="en-US"/>
        </w:rPr>
      </w:r>
      <w:r w:rsidR="0073575F">
        <w:rPr>
          <w:rFonts w:ascii="Times New Roman" w:hAnsi="Times New Roman"/>
          <w:sz w:val="28"/>
          <w:szCs w:val="28"/>
          <w:lang w:val="en-US"/>
        </w:rPr>
        <w:fldChar w:fldCharType="separate"/>
      </w:r>
      <w:r w:rsidR="0073575F">
        <w:rPr>
          <w:rFonts w:ascii="Times New Roman" w:hAnsi="Times New Roman"/>
          <w:sz w:val="28"/>
          <w:szCs w:val="28"/>
          <w:lang w:val="en-US"/>
        </w:rPr>
        <w:t>3</w:t>
      </w:r>
      <w:r w:rsidR="0073575F">
        <w:rPr>
          <w:rFonts w:ascii="Times New Roman" w:hAnsi="Times New Roman"/>
          <w:sz w:val="28"/>
          <w:szCs w:val="28"/>
          <w:lang w:val="en-US"/>
        </w:rPr>
        <w:fldChar w:fldCharType="end"/>
      </w:r>
      <w:r w:rsidR="00C333E2">
        <w:rPr>
          <w:rFonts w:ascii="Times New Roman" w:hAnsi="Times New Roman"/>
          <w:sz w:val="28"/>
          <w:szCs w:val="28"/>
          <w:lang w:val="en-US"/>
        </w:rPr>
        <w:t>]</w:t>
      </w:r>
    </w:p>
    <w:p w14:paraId="1367B01D" w14:textId="671D5C2E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F4820">
        <w:rPr>
          <w:rFonts w:ascii="Times New Roman" w:hAnsi="Times New Roman"/>
          <w:sz w:val="28"/>
          <w:szCs w:val="28"/>
        </w:rPr>
        <w:t xml:space="preserve">На рисунке </w:t>
      </w:r>
      <w:r>
        <w:rPr>
          <w:rFonts w:ascii="Times New Roman" w:hAnsi="Times New Roman"/>
          <w:sz w:val="28"/>
          <w:szCs w:val="28"/>
        </w:rPr>
        <w:t>2</w:t>
      </w:r>
      <w:r w:rsidRPr="002F4820">
        <w:rPr>
          <w:rFonts w:ascii="Times New Roman" w:hAnsi="Times New Roman"/>
          <w:sz w:val="28"/>
          <w:szCs w:val="28"/>
        </w:rPr>
        <w:t xml:space="preserve"> представлены неналоговые доходы консолидированного бюджета РФ, в которые входят: доходы от внешнеэкономической деятельности; доходы от пользования имущества, находящиеся в государственной и муниципальной собственности; платежи при пользовании природными ресурсами; штрафы, санкции, возмещение ущерба; доходы от продажи материальных и нематериальных активов; доходы от оказания платных услуг и компенсации затрат государства. </w:t>
      </w:r>
      <w:proofErr w:type="gramEnd"/>
    </w:p>
    <w:p w14:paraId="03A07F78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За рассматриваемый период наибольшую долю неналоговых доходов занимают доходы от внешнеэкономической деятельности. В 2023 году доходы внешнеэкономической деятельности сократились на 28,8% по </w:t>
      </w:r>
      <w:r w:rsidRPr="002F4820">
        <w:rPr>
          <w:rFonts w:ascii="Times New Roman" w:hAnsi="Times New Roman"/>
          <w:sz w:val="28"/>
          <w:szCs w:val="28"/>
        </w:rPr>
        <w:lastRenderedPageBreak/>
        <w:t xml:space="preserve">сравнению с прошлым годом. Это было связано с уменьшением цен на нефть и объемов экспорта. </w:t>
      </w:r>
    </w:p>
    <w:p w14:paraId="3F46C615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Вторыми по величине за ряд лет в структуре безвозмездных поступлений консолидированного бюджета РФ составили доходы от пользования имущества, находящейся в государственной и муниципальной собственности. </w:t>
      </w:r>
      <w:proofErr w:type="gramStart"/>
      <w:r w:rsidRPr="002F4820">
        <w:rPr>
          <w:rFonts w:ascii="Times New Roman" w:hAnsi="Times New Roman"/>
          <w:sz w:val="28"/>
          <w:szCs w:val="28"/>
        </w:rPr>
        <w:t xml:space="preserve">Доходы от пользования имущества, находящейся в государственной и муниципальной собственности увеличиваются как в динамике, так и в структуре безвозмездных поступлений. </w:t>
      </w:r>
      <w:proofErr w:type="gramEnd"/>
    </w:p>
    <w:p w14:paraId="38035F26" w14:textId="0BF1FE8F" w:rsidR="00B02DCE" w:rsidRDefault="00B02DCE" w:rsidP="00B02DC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0614E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 wp14:anchorId="5DBF64A7" wp14:editId="05269176">
            <wp:extent cx="5940425" cy="2821550"/>
            <wp:effectExtent l="0" t="0" r="3175" b="17145"/>
            <wp:docPr id="2114763736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8A3100F" w14:textId="79E68311" w:rsidR="00B02DCE" w:rsidRDefault="00B02DCE" w:rsidP="00A918D7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Рис </w:t>
      </w:r>
      <w:r>
        <w:rPr>
          <w:rFonts w:ascii="Times New Roman" w:hAnsi="Times New Roman"/>
          <w:sz w:val="28"/>
          <w:szCs w:val="28"/>
        </w:rPr>
        <w:t>3</w:t>
      </w:r>
      <w:r w:rsidRPr="002F4820">
        <w:rPr>
          <w:rFonts w:ascii="Times New Roman" w:hAnsi="Times New Roman"/>
          <w:sz w:val="28"/>
          <w:szCs w:val="28"/>
        </w:rPr>
        <w:t>. Безвозмездные поступления консолидированного бюджета за 2021–2023 гг., млрд. руб.</w:t>
      </w:r>
      <w:r w:rsidR="00C333E2" w:rsidRPr="00C333E2">
        <w:rPr>
          <w:rFonts w:ascii="Times New Roman" w:hAnsi="Times New Roman"/>
          <w:sz w:val="28"/>
          <w:szCs w:val="28"/>
        </w:rPr>
        <w:t xml:space="preserve"> </w:t>
      </w:r>
      <w:r w:rsidR="00C333E2">
        <w:rPr>
          <w:rFonts w:ascii="Times New Roman" w:hAnsi="Times New Roman"/>
          <w:sz w:val="28"/>
          <w:szCs w:val="28"/>
          <w:lang w:val="en-US"/>
        </w:rPr>
        <w:t>[</w:t>
      </w:r>
      <w:r w:rsidR="0073575F">
        <w:rPr>
          <w:rFonts w:ascii="Times New Roman" w:hAnsi="Times New Roman"/>
          <w:sz w:val="28"/>
          <w:szCs w:val="28"/>
          <w:lang w:val="en-US"/>
        </w:rPr>
        <w:fldChar w:fldCharType="begin"/>
      </w:r>
      <w:r w:rsidR="0073575F">
        <w:rPr>
          <w:rFonts w:ascii="Times New Roman" w:hAnsi="Times New Roman"/>
          <w:sz w:val="28"/>
          <w:szCs w:val="28"/>
          <w:lang w:val="en-US"/>
        </w:rPr>
        <w:instrText xml:space="preserve"> REF _Ref199934920 \r \h </w:instrText>
      </w:r>
      <w:r w:rsidR="0073575F">
        <w:rPr>
          <w:rFonts w:ascii="Times New Roman" w:hAnsi="Times New Roman"/>
          <w:sz w:val="28"/>
          <w:szCs w:val="28"/>
          <w:lang w:val="en-US"/>
        </w:rPr>
      </w:r>
      <w:r w:rsidR="0073575F">
        <w:rPr>
          <w:rFonts w:ascii="Times New Roman" w:hAnsi="Times New Roman"/>
          <w:sz w:val="28"/>
          <w:szCs w:val="28"/>
          <w:lang w:val="en-US"/>
        </w:rPr>
        <w:fldChar w:fldCharType="separate"/>
      </w:r>
      <w:r w:rsidR="0073575F">
        <w:rPr>
          <w:rFonts w:ascii="Times New Roman" w:hAnsi="Times New Roman"/>
          <w:sz w:val="28"/>
          <w:szCs w:val="28"/>
          <w:lang w:val="en-US"/>
        </w:rPr>
        <w:t>3</w:t>
      </w:r>
      <w:r w:rsidR="0073575F">
        <w:rPr>
          <w:rFonts w:ascii="Times New Roman" w:hAnsi="Times New Roman"/>
          <w:sz w:val="28"/>
          <w:szCs w:val="28"/>
          <w:lang w:val="en-US"/>
        </w:rPr>
        <w:fldChar w:fldCharType="end"/>
      </w:r>
      <w:r w:rsidR="00C333E2">
        <w:rPr>
          <w:rFonts w:ascii="Times New Roman" w:hAnsi="Times New Roman"/>
          <w:sz w:val="28"/>
          <w:szCs w:val="28"/>
          <w:lang w:val="en-US"/>
        </w:rPr>
        <w:t>]</w:t>
      </w:r>
    </w:p>
    <w:p w14:paraId="42504FEA" w14:textId="3AEA7F8B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На рисунке </w:t>
      </w:r>
      <w:r w:rsidR="0073575F">
        <w:rPr>
          <w:rFonts w:ascii="Times New Roman" w:hAnsi="Times New Roman"/>
          <w:sz w:val="28"/>
          <w:szCs w:val="28"/>
        </w:rPr>
        <w:t>3</w:t>
      </w:r>
      <w:r w:rsidRPr="002F4820">
        <w:rPr>
          <w:rFonts w:ascii="Times New Roman" w:hAnsi="Times New Roman"/>
          <w:sz w:val="28"/>
          <w:szCs w:val="28"/>
        </w:rPr>
        <w:t xml:space="preserve"> отражены безвозмездные поступления в консолидированный бюджет РФ. В 2023 г. Безвозмездные поступления увеличились на 50%. По данным Счетной Палаты Российской Федерации безвозмездные поступления превысили план практически в 12 раз. </w:t>
      </w:r>
    </w:p>
    <w:p w14:paraId="711EE5AB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>На протяжении трех лет увеличиваются безвозмездные поступления от государственных (муниципальных) организаций на 137% в 2023 году по сравнению с 2021 годом. Также поступления от государственных (муниципальных) организаций в 2022 году увеличиваются в структуре безвозмездных поступлений.</w:t>
      </w:r>
    </w:p>
    <w:p w14:paraId="495DC004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lastRenderedPageBreak/>
        <w:t>К тому же, виден значительный рост доходов бюджетов от возврата остатков субсидий, субвенций и трансфертов, темп прироста 2023 г. к 2021 г. составил 196%. Наряду с этим, доходы бюджетов от возврата остатков субсидий, субвенций и трансфертов с каждым годом возрастают в структуре безвозмездных поступлений.</w:t>
      </w:r>
    </w:p>
    <w:p w14:paraId="2C9C2CB3" w14:textId="77777777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Таким образом, </w:t>
      </w:r>
      <w:r>
        <w:rPr>
          <w:rFonts w:ascii="Times New Roman" w:hAnsi="Times New Roman"/>
          <w:sz w:val="28"/>
          <w:szCs w:val="28"/>
        </w:rPr>
        <w:t>н</w:t>
      </w:r>
      <w:r w:rsidRPr="002F4820">
        <w:rPr>
          <w:rFonts w:ascii="Times New Roman" w:hAnsi="Times New Roman"/>
          <w:sz w:val="28"/>
          <w:szCs w:val="28"/>
        </w:rPr>
        <w:t xml:space="preserve">алоговые доходы занимают большую часть в структуре бюджета в </w:t>
      </w:r>
      <w:r>
        <w:rPr>
          <w:rFonts w:ascii="Times New Roman" w:hAnsi="Times New Roman"/>
          <w:sz w:val="28"/>
          <w:szCs w:val="28"/>
        </w:rPr>
        <w:t>течение</w:t>
      </w:r>
      <w:r w:rsidRPr="002F4820">
        <w:rPr>
          <w:rFonts w:ascii="Times New Roman" w:hAnsi="Times New Roman"/>
          <w:sz w:val="28"/>
          <w:szCs w:val="28"/>
        </w:rPr>
        <w:t xml:space="preserve"> рассматриваемых </w:t>
      </w:r>
      <w:r>
        <w:rPr>
          <w:rFonts w:ascii="Times New Roman" w:hAnsi="Times New Roman"/>
          <w:sz w:val="28"/>
          <w:szCs w:val="28"/>
        </w:rPr>
        <w:t>лет</w:t>
      </w:r>
      <w:r w:rsidRPr="002F4820">
        <w:rPr>
          <w:rFonts w:ascii="Times New Roman" w:hAnsi="Times New Roman"/>
          <w:sz w:val="28"/>
          <w:szCs w:val="28"/>
        </w:rPr>
        <w:t>. Безвозмездные поступления, занимающие наименьшую долю в структуре, увеличиваются в динамике консолидированного бюджета</w:t>
      </w:r>
      <w:r>
        <w:rPr>
          <w:rFonts w:ascii="Times New Roman" w:hAnsi="Times New Roman"/>
          <w:sz w:val="28"/>
          <w:szCs w:val="28"/>
        </w:rPr>
        <w:t>.</w:t>
      </w:r>
    </w:p>
    <w:p w14:paraId="12E7033D" w14:textId="77777777" w:rsidR="00A918D7" w:rsidRPr="00D41701" w:rsidRDefault="00B02DCE" w:rsidP="00A918D7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Таблица </w:t>
      </w:r>
      <w:r>
        <w:rPr>
          <w:rFonts w:ascii="Times New Roman" w:hAnsi="Times New Roman"/>
          <w:sz w:val="28"/>
          <w:szCs w:val="28"/>
        </w:rPr>
        <w:t>3</w:t>
      </w:r>
      <w:r w:rsidRPr="002F4820">
        <w:rPr>
          <w:rFonts w:ascii="Times New Roman" w:hAnsi="Times New Roman"/>
          <w:sz w:val="28"/>
          <w:szCs w:val="28"/>
        </w:rPr>
        <w:t xml:space="preserve">. </w:t>
      </w:r>
    </w:p>
    <w:p w14:paraId="7E6BA14C" w14:textId="334F2E09" w:rsidR="00B02DCE" w:rsidRPr="00C333E2" w:rsidRDefault="00B02DCE" w:rsidP="00B02DC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>Доходы и расход</w:t>
      </w:r>
      <w:r>
        <w:rPr>
          <w:rFonts w:ascii="Times New Roman" w:hAnsi="Times New Roman"/>
          <w:sz w:val="28"/>
          <w:szCs w:val="28"/>
        </w:rPr>
        <w:t>ы консолидированного бюджета России</w:t>
      </w:r>
      <w:r w:rsidR="00C333E2">
        <w:rPr>
          <w:rFonts w:ascii="Times New Roman" w:hAnsi="Times New Roman"/>
          <w:sz w:val="28"/>
          <w:szCs w:val="28"/>
        </w:rPr>
        <w:t xml:space="preserve"> </w:t>
      </w:r>
      <w:r w:rsidR="00C333E2" w:rsidRPr="00C333E2">
        <w:rPr>
          <w:rFonts w:ascii="Times New Roman" w:hAnsi="Times New Roman"/>
          <w:sz w:val="28"/>
          <w:szCs w:val="28"/>
        </w:rPr>
        <w:t>[</w:t>
      </w:r>
      <w:r w:rsidR="00C333E2">
        <w:rPr>
          <w:rFonts w:ascii="Times New Roman" w:hAnsi="Times New Roman"/>
          <w:sz w:val="28"/>
          <w:szCs w:val="28"/>
        </w:rPr>
        <w:fldChar w:fldCharType="begin"/>
      </w:r>
      <w:r w:rsidR="00C333E2">
        <w:rPr>
          <w:rFonts w:ascii="Times New Roman" w:hAnsi="Times New Roman"/>
          <w:sz w:val="28"/>
          <w:szCs w:val="28"/>
        </w:rPr>
        <w:instrText xml:space="preserve"> REF _Ref199935597 \r \h </w:instrText>
      </w:r>
      <w:r w:rsidR="00C333E2">
        <w:rPr>
          <w:rFonts w:ascii="Times New Roman" w:hAnsi="Times New Roman"/>
          <w:sz w:val="28"/>
          <w:szCs w:val="28"/>
        </w:rPr>
      </w:r>
      <w:r w:rsidR="00C333E2">
        <w:rPr>
          <w:rFonts w:ascii="Times New Roman" w:hAnsi="Times New Roman"/>
          <w:sz w:val="28"/>
          <w:szCs w:val="28"/>
        </w:rPr>
        <w:fldChar w:fldCharType="separate"/>
      </w:r>
      <w:r w:rsidR="00C333E2">
        <w:rPr>
          <w:rFonts w:ascii="Times New Roman" w:hAnsi="Times New Roman"/>
          <w:sz w:val="28"/>
          <w:szCs w:val="28"/>
        </w:rPr>
        <w:t>2</w:t>
      </w:r>
      <w:r w:rsidR="00C333E2">
        <w:rPr>
          <w:rFonts w:ascii="Times New Roman" w:hAnsi="Times New Roman"/>
          <w:sz w:val="28"/>
          <w:szCs w:val="28"/>
        </w:rPr>
        <w:fldChar w:fldCharType="end"/>
      </w:r>
      <w:r w:rsidR="00C333E2" w:rsidRPr="00C333E2">
        <w:rPr>
          <w:rFonts w:ascii="Times New Roman" w:hAnsi="Times New Roman"/>
          <w:sz w:val="28"/>
          <w:szCs w:val="28"/>
        </w:rPr>
        <w:t>]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2298"/>
        <w:gridCol w:w="2298"/>
        <w:gridCol w:w="2298"/>
      </w:tblGrid>
      <w:tr w:rsidR="00B02DCE" w:rsidRPr="00200796" w14:paraId="1254B57B" w14:textId="77777777" w:rsidTr="00904480">
        <w:trPr>
          <w:jc w:val="center"/>
        </w:trPr>
        <w:tc>
          <w:tcPr>
            <w:tcW w:w="2393" w:type="dxa"/>
          </w:tcPr>
          <w:p w14:paraId="0217CB63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2298" w:type="dxa"/>
          </w:tcPr>
          <w:p w14:paraId="65E2424B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2021 г., млрд. руб.</w:t>
            </w:r>
          </w:p>
        </w:tc>
        <w:tc>
          <w:tcPr>
            <w:tcW w:w="2298" w:type="dxa"/>
          </w:tcPr>
          <w:p w14:paraId="34163355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2022 г., млрд. руб.</w:t>
            </w:r>
          </w:p>
        </w:tc>
        <w:tc>
          <w:tcPr>
            <w:tcW w:w="2298" w:type="dxa"/>
          </w:tcPr>
          <w:p w14:paraId="52BC0690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2023 г., млрд. руб.</w:t>
            </w:r>
          </w:p>
        </w:tc>
      </w:tr>
      <w:tr w:rsidR="00B02DCE" w:rsidRPr="00200796" w14:paraId="18E37F7D" w14:textId="77777777" w:rsidTr="00904480">
        <w:trPr>
          <w:jc w:val="center"/>
        </w:trPr>
        <w:tc>
          <w:tcPr>
            <w:tcW w:w="2393" w:type="dxa"/>
          </w:tcPr>
          <w:p w14:paraId="56C2EA20" w14:textId="77777777" w:rsidR="00B02DCE" w:rsidRPr="00200796" w:rsidRDefault="00B02DCE" w:rsidP="009044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Доходы</w:t>
            </w:r>
          </w:p>
        </w:tc>
        <w:tc>
          <w:tcPr>
            <w:tcW w:w="2298" w:type="dxa"/>
          </w:tcPr>
          <w:p w14:paraId="0E9CC18B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48118,4</w:t>
            </w:r>
          </w:p>
        </w:tc>
        <w:tc>
          <w:tcPr>
            <w:tcW w:w="2298" w:type="dxa"/>
          </w:tcPr>
          <w:p w14:paraId="2EB9A4E6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53074,2</w:t>
            </w:r>
          </w:p>
        </w:tc>
        <w:tc>
          <w:tcPr>
            <w:tcW w:w="2298" w:type="dxa"/>
          </w:tcPr>
          <w:p w14:paraId="22F7D643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59073,4</w:t>
            </w:r>
          </w:p>
        </w:tc>
      </w:tr>
      <w:tr w:rsidR="00B02DCE" w:rsidRPr="00200796" w14:paraId="0B83DFE9" w14:textId="77777777" w:rsidTr="00904480">
        <w:trPr>
          <w:jc w:val="center"/>
        </w:trPr>
        <w:tc>
          <w:tcPr>
            <w:tcW w:w="2393" w:type="dxa"/>
          </w:tcPr>
          <w:p w14:paraId="6A9EAC42" w14:textId="77777777" w:rsidR="00B02DCE" w:rsidRPr="00200796" w:rsidRDefault="00B02DCE" w:rsidP="009044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Расходы</w:t>
            </w:r>
          </w:p>
        </w:tc>
        <w:tc>
          <w:tcPr>
            <w:tcW w:w="2298" w:type="dxa"/>
          </w:tcPr>
          <w:p w14:paraId="6443559D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47072,7</w:t>
            </w:r>
          </w:p>
        </w:tc>
        <w:tc>
          <w:tcPr>
            <w:tcW w:w="2298" w:type="dxa"/>
          </w:tcPr>
          <w:p w14:paraId="0638489F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55182,0</w:t>
            </w:r>
          </w:p>
        </w:tc>
        <w:tc>
          <w:tcPr>
            <w:tcW w:w="2298" w:type="dxa"/>
          </w:tcPr>
          <w:p w14:paraId="3846B469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62983,6</w:t>
            </w:r>
          </w:p>
        </w:tc>
      </w:tr>
      <w:tr w:rsidR="00B02DCE" w:rsidRPr="00200796" w14:paraId="6C647FDC" w14:textId="77777777" w:rsidTr="00904480">
        <w:trPr>
          <w:jc w:val="center"/>
        </w:trPr>
        <w:tc>
          <w:tcPr>
            <w:tcW w:w="2393" w:type="dxa"/>
          </w:tcPr>
          <w:p w14:paraId="5D31B739" w14:textId="77777777" w:rsidR="00B02DCE" w:rsidRPr="00200796" w:rsidRDefault="00B02DCE" w:rsidP="009044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Профицит/дефицит</w:t>
            </w:r>
          </w:p>
        </w:tc>
        <w:tc>
          <w:tcPr>
            <w:tcW w:w="2298" w:type="dxa"/>
          </w:tcPr>
          <w:p w14:paraId="574EEDC8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1045,7</w:t>
            </w:r>
          </w:p>
        </w:tc>
        <w:tc>
          <w:tcPr>
            <w:tcW w:w="2298" w:type="dxa"/>
          </w:tcPr>
          <w:p w14:paraId="0A04F6F7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-2107,6</w:t>
            </w:r>
          </w:p>
        </w:tc>
        <w:tc>
          <w:tcPr>
            <w:tcW w:w="2298" w:type="dxa"/>
          </w:tcPr>
          <w:p w14:paraId="7B830505" w14:textId="77777777" w:rsidR="00B02DCE" w:rsidRPr="00200796" w:rsidRDefault="00B02DCE" w:rsidP="009044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0796">
              <w:rPr>
                <w:rFonts w:ascii="Times New Roman" w:hAnsi="Times New Roman"/>
                <w:sz w:val="24"/>
                <w:szCs w:val="24"/>
              </w:rPr>
              <w:t>-3910,2</w:t>
            </w:r>
          </w:p>
        </w:tc>
      </w:tr>
    </w:tbl>
    <w:p w14:paraId="34700800" w14:textId="569C2722" w:rsidR="00B02DCE" w:rsidRPr="002F4820" w:rsidRDefault="00B02DCE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F4820">
        <w:rPr>
          <w:rFonts w:ascii="Times New Roman" w:hAnsi="Times New Roman"/>
          <w:sz w:val="28"/>
          <w:szCs w:val="28"/>
        </w:rPr>
        <w:t xml:space="preserve">По результатам рассмотрения доходов и расходов консолидированного бюджета РФ </w:t>
      </w:r>
      <w:r>
        <w:rPr>
          <w:rFonts w:ascii="Times New Roman" w:hAnsi="Times New Roman"/>
          <w:sz w:val="28"/>
          <w:szCs w:val="28"/>
        </w:rPr>
        <w:t xml:space="preserve">(табл. 3) </w:t>
      </w:r>
      <w:r w:rsidRPr="002F4820">
        <w:rPr>
          <w:rFonts w:ascii="Times New Roman" w:hAnsi="Times New Roman"/>
          <w:sz w:val="28"/>
          <w:szCs w:val="28"/>
        </w:rPr>
        <w:t>наблюда</w:t>
      </w:r>
      <w:r>
        <w:rPr>
          <w:rFonts w:ascii="Times New Roman" w:hAnsi="Times New Roman"/>
          <w:sz w:val="28"/>
          <w:szCs w:val="28"/>
        </w:rPr>
        <w:t>ется</w:t>
      </w:r>
      <w:r w:rsidRPr="002F4820">
        <w:rPr>
          <w:rFonts w:ascii="Times New Roman" w:hAnsi="Times New Roman"/>
          <w:sz w:val="28"/>
          <w:szCs w:val="28"/>
        </w:rPr>
        <w:t xml:space="preserve"> ухудшение состояния бюджета в рассматриваемый период. Если в 2021 году наблюдался профицит консолидированного бюджета в размере 1045,7 млрд. руб., то уже в 2022 году произошел переход к бюджетному дефициту, который достиг 2107,6 млрд. руб. В 2023 году негативная динамика усилилась</w:t>
      </w:r>
      <w:r>
        <w:rPr>
          <w:rFonts w:ascii="Times New Roman" w:hAnsi="Times New Roman"/>
          <w:sz w:val="28"/>
          <w:szCs w:val="28"/>
        </w:rPr>
        <w:t>,</w:t>
      </w:r>
      <w:r w:rsidRPr="002F4820">
        <w:rPr>
          <w:rFonts w:ascii="Times New Roman" w:hAnsi="Times New Roman"/>
          <w:sz w:val="28"/>
          <w:szCs w:val="28"/>
        </w:rPr>
        <w:t xml:space="preserve"> и дефицит составил 3910,2 млрд. руб. </w:t>
      </w:r>
    </w:p>
    <w:p w14:paraId="4241A31B" w14:textId="3C158BE8" w:rsidR="002D0A4A" w:rsidRDefault="002D0A4A" w:rsidP="00B02D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Следует отметить, что по результатам проведенного анализа противоречие: несмотря на </w:t>
      </w:r>
      <w:r w:rsidR="003E700E">
        <w:rPr>
          <w:rFonts w:ascii="Times New Roman" w:hAnsi="Times New Roman"/>
          <w:sz w:val="28"/>
          <w:szCs w:val="28"/>
        </w:rPr>
        <w:t xml:space="preserve">устойчивую тенденцию к увеличению объема источников поступлений </w:t>
      </w:r>
      <w:r w:rsidR="00F8032A">
        <w:rPr>
          <w:rFonts w:ascii="Times New Roman" w:hAnsi="Times New Roman"/>
          <w:sz w:val="28"/>
          <w:szCs w:val="28"/>
        </w:rPr>
        <w:t>в бюджет, наблюдается превышение расходов на</w:t>
      </w:r>
      <w:r w:rsidR="00CD0351">
        <w:rPr>
          <w:rFonts w:ascii="Times New Roman" w:hAnsi="Times New Roman"/>
          <w:sz w:val="28"/>
          <w:szCs w:val="28"/>
        </w:rPr>
        <w:t>д</w:t>
      </w:r>
      <w:r w:rsidR="00F8032A">
        <w:rPr>
          <w:rFonts w:ascii="Times New Roman" w:hAnsi="Times New Roman"/>
          <w:sz w:val="28"/>
          <w:szCs w:val="28"/>
        </w:rPr>
        <w:t xml:space="preserve"> доходами</w:t>
      </w:r>
      <w:r w:rsidR="00CD0351">
        <w:rPr>
          <w:rFonts w:ascii="Times New Roman" w:hAnsi="Times New Roman"/>
          <w:sz w:val="28"/>
          <w:szCs w:val="28"/>
        </w:rPr>
        <w:t xml:space="preserve">. Дефицит консолидированного бюджета </w:t>
      </w:r>
      <w:r w:rsidR="00B05617">
        <w:rPr>
          <w:rFonts w:ascii="Times New Roman" w:hAnsi="Times New Roman"/>
          <w:sz w:val="28"/>
          <w:szCs w:val="28"/>
        </w:rPr>
        <w:t>сохраняется даже на фоне положительной динамик</w:t>
      </w:r>
      <w:r w:rsidR="00AA208A">
        <w:rPr>
          <w:rFonts w:ascii="Times New Roman" w:hAnsi="Times New Roman"/>
          <w:sz w:val="28"/>
          <w:szCs w:val="28"/>
        </w:rPr>
        <w:t xml:space="preserve">и доходов консолидированного бюджета. </w:t>
      </w:r>
    </w:p>
    <w:p w14:paraId="6B843AE6" w14:textId="77777777" w:rsidR="00B02DCE" w:rsidRDefault="00B02DCE" w:rsidP="00B02DC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48F97FE" w14:textId="4AA9B139" w:rsidR="00B71F46" w:rsidRPr="00D41701" w:rsidRDefault="00B02DCE" w:rsidP="00B71F46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ЛИТЕРАТУРЫ</w:t>
      </w:r>
      <w:r w:rsidR="00B71F46">
        <w:rPr>
          <w:rFonts w:ascii="Times New Roman" w:hAnsi="Times New Roman"/>
          <w:sz w:val="28"/>
          <w:szCs w:val="28"/>
        </w:rPr>
        <w:t>:</w:t>
      </w:r>
    </w:p>
    <w:p w14:paraId="1A56DA6B" w14:textId="1914507A" w:rsidR="00513BD8" w:rsidRPr="00B71F46" w:rsidRDefault="00513BD8" w:rsidP="00B71F46">
      <w:pPr>
        <w:pStyle w:val="a7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eastAsiaTheme="minorHAnsi" w:hAnsi="Times New Roman"/>
          <w:sz w:val="28"/>
          <w:szCs w:val="28"/>
        </w:rPr>
      </w:pPr>
      <w:r w:rsidRPr="00B71F46">
        <w:rPr>
          <w:rFonts w:ascii="Times New Roman" w:eastAsiaTheme="minorHAnsi" w:hAnsi="Times New Roman"/>
          <w:sz w:val="28"/>
          <w:szCs w:val="28"/>
        </w:rPr>
        <w:t>Федеральный закон от 08.07.2024 N 161-ФЗ "Об исполнении федерального бюджета за 2023 год"</w:t>
      </w:r>
    </w:p>
    <w:p w14:paraId="1DC3C054" w14:textId="3512F827" w:rsidR="00513BD8" w:rsidRPr="00B71F46" w:rsidRDefault="00513BD8" w:rsidP="00B71F46">
      <w:pPr>
        <w:pStyle w:val="a7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eastAsiaTheme="minorHAnsi" w:hAnsi="Times New Roman"/>
          <w:sz w:val="28"/>
          <w:szCs w:val="28"/>
        </w:rPr>
      </w:pPr>
      <w:bookmarkStart w:id="2" w:name="_Ref199935597"/>
      <w:r w:rsidRPr="00B71F46">
        <w:rPr>
          <w:rFonts w:ascii="Times New Roman" w:eastAsiaTheme="minorHAnsi" w:hAnsi="Times New Roman"/>
          <w:sz w:val="28"/>
          <w:szCs w:val="28"/>
        </w:rPr>
        <w:lastRenderedPageBreak/>
        <w:t>Минфин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 </w:t>
      </w:r>
      <w:r w:rsidRPr="00B71F46">
        <w:rPr>
          <w:rFonts w:ascii="Times New Roman" w:eastAsiaTheme="minorHAnsi" w:hAnsi="Times New Roman"/>
          <w:sz w:val="28"/>
          <w:szCs w:val="28"/>
        </w:rPr>
        <w:t>России.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 https</w:t>
      </w:r>
      <w:r w:rsidRPr="00B71F46">
        <w:rPr>
          <w:rFonts w:ascii="Times New Roman" w:eastAsiaTheme="minorHAnsi" w:hAnsi="Times New Roman"/>
          <w:sz w:val="28"/>
          <w:szCs w:val="28"/>
        </w:rPr>
        <w:t>://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minfin</w:t>
      </w:r>
      <w:r w:rsidRPr="00B71F46">
        <w:rPr>
          <w:rFonts w:ascii="Times New Roman" w:eastAsiaTheme="minorHAnsi" w:hAnsi="Times New Roman"/>
          <w:sz w:val="28"/>
          <w:szCs w:val="28"/>
        </w:rPr>
        <w:t>.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gov</w:t>
      </w:r>
      <w:r w:rsidRPr="00B71F46">
        <w:rPr>
          <w:rFonts w:ascii="Times New Roman" w:eastAsiaTheme="minorHAnsi" w:hAnsi="Times New Roman"/>
          <w:sz w:val="28"/>
          <w:szCs w:val="28"/>
        </w:rPr>
        <w:t>.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ru</w:t>
      </w:r>
      <w:r w:rsidRPr="00B71F46">
        <w:rPr>
          <w:rFonts w:ascii="Times New Roman" w:eastAsiaTheme="minorHAnsi" w:hAnsi="Times New Roman"/>
          <w:sz w:val="28"/>
          <w:szCs w:val="28"/>
        </w:rPr>
        <w:t>/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ru</w:t>
      </w:r>
      <w:r w:rsidRPr="00B71F46">
        <w:rPr>
          <w:rFonts w:ascii="Times New Roman" w:eastAsiaTheme="minorHAnsi" w:hAnsi="Times New Roman"/>
          <w:sz w:val="28"/>
          <w:szCs w:val="28"/>
        </w:rPr>
        <w:t>/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statistics</w:t>
      </w:r>
      <w:r w:rsidRPr="00B71F46">
        <w:rPr>
          <w:rFonts w:ascii="Times New Roman" w:eastAsiaTheme="minorHAnsi" w:hAnsi="Times New Roman"/>
          <w:sz w:val="28"/>
          <w:szCs w:val="28"/>
        </w:rPr>
        <w:t>/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conbud</w:t>
      </w:r>
      <w:r w:rsidRPr="00B71F46">
        <w:rPr>
          <w:rFonts w:ascii="Times New Roman" w:eastAsiaTheme="minorHAnsi" w:hAnsi="Times New Roman"/>
          <w:sz w:val="28"/>
          <w:szCs w:val="28"/>
        </w:rPr>
        <w:t>/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execute</w:t>
      </w:r>
      <w:r w:rsidRPr="00B71F46">
        <w:rPr>
          <w:rFonts w:ascii="Times New Roman" w:eastAsiaTheme="minorHAnsi" w:hAnsi="Times New Roman"/>
          <w:sz w:val="28"/>
          <w:szCs w:val="28"/>
        </w:rPr>
        <w:t>?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id</w:t>
      </w:r>
      <w:r w:rsidRPr="00B71F46">
        <w:rPr>
          <w:rFonts w:ascii="Times New Roman" w:eastAsiaTheme="minorHAnsi" w:hAnsi="Times New Roman"/>
          <w:sz w:val="28"/>
          <w:szCs w:val="28"/>
        </w:rPr>
        <w:t>_57=93449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kratkaya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ezhegodnaya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informatsiya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ob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ispolnenii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konsolidirovannogo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byudzheta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rossiiskoi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federatsii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i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gosudarstvennykh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vnebyudzhetnykh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fondov</w:t>
      </w:r>
      <w:r w:rsidRPr="00B71F46">
        <w:rPr>
          <w:rFonts w:ascii="Times New Roman" w:eastAsiaTheme="minorHAnsi" w:hAnsi="Times New Roman"/>
          <w:sz w:val="28"/>
          <w:szCs w:val="28"/>
        </w:rPr>
        <w:t>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mlrd</w:t>
      </w:r>
      <w:r w:rsidRPr="00B71F46">
        <w:rPr>
          <w:rFonts w:ascii="Times New Roman" w:eastAsiaTheme="minorHAnsi" w:hAnsi="Times New Roman"/>
          <w:sz w:val="28"/>
          <w:szCs w:val="28"/>
        </w:rPr>
        <w:t>._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rub</w:t>
      </w:r>
      <w:r w:rsidRPr="00B71F46">
        <w:rPr>
          <w:rFonts w:ascii="Times New Roman" w:eastAsiaTheme="minorHAnsi" w:hAnsi="Times New Roman"/>
          <w:sz w:val="28"/>
          <w:szCs w:val="28"/>
        </w:rPr>
        <w:t>. (дата обращения 23.04.2025 г.)</w:t>
      </w:r>
      <w:bookmarkEnd w:id="2"/>
      <w:r w:rsidRPr="00B71F46">
        <w:rPr>
          <w:rFonts w:ascii="Times New Roman" w:eastAsiaTheme="minorHAnsi" w:hAnsi="Times New Roman"/>
          <w:sz w:val="28"/>
          <w:szCs w:val="28"/>
        </w:rPr>
        <w:t xml:space="preserve"> </w:t>
      </w:r>
    </w:p>
    <w:p w14:paraId="2EE877BA" w14:textId="60852930" w:rsidR="00513BD8" w:rsidRPr="00B71F46" w:rsidRDefault="00513BD8" w:rsidP="00B71F46">
      <w:pPr>
        <w:pStyle w:val="a7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eastAsiaTheme="minorHAnsi" w:hAnsi="Times New Roman"/>
          <w:sz w:val="28"/>
          <w:szCs w:val="28"/>
        </w:rPr>
      </w:pPr>
      <w:bookmarkStart w:id="3" w:name="_Ref199934920"/>
      <w:r w:rsidRPr="00B71F46">
        <w:rPr>
          <w:rFonts w:ascii="Times New Roman" w:eastAsiaTheme="minorHAnsi" w:hAnsi="Times New Roman"/>
          <w:sz w:val="28"/>
          <w:szCs w:val="28"/>
        </w:rPr>
        <w:t>Открытый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 </w:t>
      </w:r>
      <w:r w:rsidRPr="00B71F46">
        <w:rPr>
          <w:rFonts w:ascii="Times New Roman" w:eastAsiaTheme="minorHAnsi" w:hAnsi="Times New Roman"/>
          <w:sz w:val="28"/>
          <w:szCs w:val="28"/>
        </w:rPr>
        <w:t>бюджет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 </w:t>
      </w:r>
      <w:r w:rsidRPr="00B71F46">
        <w:rPr>
          <w:rFonts w:ascii="Times New Roman" w:eastAsiaTheme="minorHAnsi" w:hAnsi="Times New Roman"/>
          <w:sz w:val="28"/>
          <w:szCs w:val="28"/>
        </w:rPr>
        <w:t>РФ.</w:t>
      </w:r>
      <w:r w:rsidRPr="00B71F46">
        <w:rPr>
          <w:rFonts w:ascii="Times New Roman" w:eastAsiaTheme="minorHAnsi" w:hAnsi="Times New Roman"/>
          <w:sz w:val="28"/>
          <w:szCs w:val="28"/>
          <w:lang w:val="en-US"/>
        </w:rPr>
        <w:t> </w:t>
      </w:r>
      <w:hyperlink r:id="rId12" w:history="1">
        <w:r w:rsidRPr="00B71F46">
          <w:rPr>
            <w:rStyle w:val="ac"/>
            <w:rFonts w:ascii="Times New Roman" w:eastAsiaTheme="minorHAnsi" w:hAnsi="Times New Roman"/>
            <w:sz w:val="28"/>
            <w:szCs w:val="28"/>
          </w:rPr>
          <w:t>https://budget.gov.ru/Бюджет/Доходы/Исполнение-бюджета-по-видам-доходов</w:t>
        </w:r>
      </w:hyperlink>
      <w:r w:rsidRPr="00B71F46">
        <w:rPr>
          <w:rFonts w:ascii="Times New Roman" w:eastAsiaTheme="minorHAnsi" w:hAnsi="Times New Roman"/>
          <w:sz w:val="28"/>
          <w:szCs w:val="28"/>
        </w:rPr>
        <w:t xml:space="preserve"> (дата обращения 23.04.2025 г.)</w:t>
      </w:r>
      <w:bookmarkEnd w:id="3"/>
    </w:p>
    <w:p w14:paraId="43EDA17E" w14:textId="4B7183E3" w:rsidR="00DD4559" w:rsidRPr="00B71F46" w:rsidRDefault="00DD4559" w:rsidP="00B71F46">
      <w:pPr>
        <w:pStyle w:val="a7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B71F46">
        <w:rPr>
          <w:rFonts w:ascii="Times New Roman" w:eastAsiaTheme="minorHAnsi" w:hAnsi="Times New Roman"/>
          <w:sz w:val="28"/>
          <w:szCs w:val="28"/>
        </w:rPr>
        <w:t>Кечайкина</w:t>
      </w:r>
      <w:proofErr w:type="spellEnd"/>
      <w:r w:rsidRPr="00B71F46">
        <w:rPr>
          <w:rFonts w:ascii="Times New Roman" w:eastAsiaTheme="minorHAnsi" w:hAnsi="Times New Roman"/>
          <w:sz w:val="28"/>
          <w:szCs w:val="28"/>
        </w:rPr>
        <w:t xml:space="preserve">, Е. М. Актуальные вопросы в обеспечении устойчивости финансовой системы российского государства в условиях цифровой экономики / Е. М. </w:t>
      </w:r>
      <w:proofErr w:type="spellStart"/>
      <w:r w:rsidRPr="00B71F46">
        <w:rPr>
          <w:rFonts w:ascii="Times New Roman" w:eastAsiaTheme="minorHAnsi" w:hAnsi="Times New Roman"/>
          <w:sz w:val="28"/>
          <w:szCs w:val="28"/>
        </w:rPr>
        <w:t>Кечайкина</w:t>
      </w:r>
      <w:proofErr w:type="spellEnd"/>
      <w:r w:rsidRPr="00B71F46">
        <w:rPr>
          <w:rFonts w:ascii="Times New Roman" w:eastAsiaTheme="minorHAnsi" w:hAnsi="Times New Roman"/>
          <w:sz w:val="28"/>
          <w:szCs w:val="28"/>
        </w:rPr>
        <w:t>, А. В. Челноков // Кооперация науки и общества как инструмент модернизации инновационного развития</w:t>
      </w:r>
      <w:proofErr w:type="gramStart"/>
      <w:r w:rsidRPr="00B71F46">
        <w:rPr>
          <w:rFonts w:ascii="Times New Roman" w:eastAsiaTheme="minorHAnsi" w:hAnsi="Times New Roman"/>
          <w:sz w:val="28"/>
          <w:szCs w:val="28"/>
        </w:rPr>
        <w:t xml:space="preserve"> :</w:t>
      </w:r>
      <w:proofErr w:type="gramEnd"/>
      <w:r w:rsidRPr="00B71F46">
        <w:rPr>
          <w:rFonts w:ascii="Times New Roman" w:eastAsiaTheme="minorHAnsi" w:hAnsi="Times New Roman"/>
          <w:sz w:val="28"/>
          <w:szCs w:val="28"/>
        </w:rPr>
        <w:t xml:space="preserve"> Материалы Международной научно-практической конференции, Саранск, 23–24 апреля 2024 года. – Саранск: РИЦ МГПУ, 2024. – С. 90-95. </w:t>
      </w:r>
    </w:p>
    <w:p w14:paraId="7A391AF2" w14:textId="77777777" w:rsidR="00B71F46" w:rsidRPr="00513BD8" w:rsidRDefault="00B71F46" w:rsidP="00513BD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</w:p>
    <w:p w14:paraId="6A8D1AB1" w14:textId="182A6027" w:rsidR="00513BD8" w:rsidRDefault="002F22C7" w:rsidP="00513BD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получения: 8.06.2025</w:t>
      </w:r>
    </w:p>
    <w:p w14:paraId="67F75FFD" w14:textId="15C01290" w:rsidR="002F22C7" w:rsidRPr="00513BD8" w:rsidRDefault="002F22C7" w:rsidP="00513BD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принятия к публикации 15.06.2025</w:t>
      </w:r>
      <w:bookmarkStart w:id="4" w:name="_GoBack"/>
      <w:bookmarkEnd w:id="4"/>
    </w:p>
    <w:p w14:paraId="49BFB64F" w14:textId="77777777" w:rsidR="00B02DCE" w:rsidRPr="00B02DCE" w:rsidRDefault="00B02DCE" w:rsidP="00B02DC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sectPr w:rsidR="00B02DCE" w:rsidRPr="00B02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8D78B7" w14:textId="77777777" w:rsidR="00FE6816" w:rsidRDefault="00FE6816" w:rsidP="00B02DCE">
      <w:pPr>
        <w:spacing w:after="0" w:line="240" w:lineRule="auto"/>
      </w:pPr>
      <w:r>
        <w:separator/>
      </w:r>
    </w:p>
  </w:endnote>
  <w:endnote w:type="continuationSeparator" w:id="0">
    <w:p w14:paraId="4390C694" w14:textId="77777777" w:rsidR="00FE6816" w:rsidRDefault="00FE6816" w:rsidP="00B02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14A596" w14:textId="77777777" w:rsidR="00FE6816" w:rsidRDefault="00FE6816" w:rsidP="00B02DCE">
      <w:pPr>
        <w:spacing w:after="0" w:line="240" w:lineRule="auto"/>
      </w:pPr>
      <w:r>
        <w:separator/>
      </w:r>
    </w:p>
  </w:footnote>
  <w:footnote w:type="continuationSeparator" w:id="0">
    <w:p w14:paraId="2752BBA8" w14:textId="77777777" w:rsidR="00FE6816" w:rsidRDefault="00FE6816" w:rsidP="00B02D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63F6F"/>
    <w:multiLevelType w:val="hybridMultilevel"/>
    <w:tmpl w:val="887C67F8"/>
    <w:lvl w:ilvl="0" w:tplc="D402ED70">
      <w:start w:val="1"/>
      <w:numFmt w:val="decimal"/>
      <w:lvlText w:val="%1."/>
      <w:lvlJc w:val="left"/>
      <w:pPr>
        <w:ind w:left="1139" w:hanging="4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A81B37"/>
    <w:multiLevelType w:val="hybridMultilevel"/>
    <w:tmpl w:val="A4F01E82"/>
    <w:lvl w:ilvl="0" w:tplc="D402ED70">
      <w:start w:val="1"/>
      <w:numFmt w:val="decimal"/>
      <w:lvlText w:val="%1."/>
      <w:lvlJc w:val="left"/>
      <w:pPr>
        <w:ind w:left="1139" w:hanging="4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E364010"/>
    <w:multiLevelType w:val="hybridMultilevel"/>
    <w:tmpl w:val="B69CF0B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DCE"/>
    <w:rsid w:val="00025E88"/>
    <w:rsid w:val="00027252"/>
    <w:rsid w:val="00041C77"/>
    <w:rsid w:val="000950B1"/>
    <w:rsid w:val="000C3602"/>
    <w:rsid w:val="000D1D94"/>
    <w:rsid w:val="001221AF"/>
    <w:rsid w:val="001A6901"/>
    <w:rsid w:val="001B4D33"/>
    <w:rsid w:val="00205C05"/>
    <w:rsid w:val="00222FAA"/>
    <w:rsid w:val="00271041"/>
    <w:rsid w:val="00271245"/>
    <w:rsid w:val="00276DE9"/>
    <w:rsid w:val="00283D6F"/>
    <w:rsid w:val="002B642F"/>
    <w:rsid w:val="002D0A4A"/>
    <w:rsid w:val="002F22C7"/>
    <w:rsid w:val="002F70C8"/>
    <w:rsid w:val="0030690D"/>
    <w:rsid w:val="00355B9B"/>
    <w:rsid w:val="00363B41"/>
    <w:rsid w:val="00366936"/>
    <w:rsid w:val="003936C4"/>
    <w:rsid w:val="003D0F34"/>
    <w:rsid w:val="003D178B"/>
    <w:rsid w:val="003E700E"/>
    <w:rsid w:val="003F76F3"/>
    <w:rsid w:val="00427F2E"/>
    <w:rsid w:val="00433854"/>
    <w:rsid w:val="004A4CFB"/>
    <w:rsid w:val="004B68DE"/>
    <w:rsid w:val="004B7437"/>
    <w:rsid w:val="004B763B"/>
    <w:rsid w:val="004C6681"/>
    <w:rsid w:val="004F719F"/>
    <w:rsid w:val="00513BD8"/>
    <w:rsid w:val="0054416A"/>
    <w:rsid w:val="005C2360"/>
    <w:rsid w:val="005E09C1"/>
    <w:rsid w:val="005F3415"/>
    <w:rsid w:val="0060423E"/>
    <w:rsid w:val="00605A24"/>
    <w:rsid w:val="00622A2E"/>
    <w:rsid w:val="00631D0C"/>
    <w:rsid w:val="006C4257"/>
    <w:rsid w:val="006E440C"/>
    <w:rsid w:val="0073575F"/>
    <w:rsid w:val="00754565"/>
    <w:rsid w:val="007E4A78"/>
    <w:rsid w:val="00831206"/>
    <w:rsid w:val="00867A15"/>
    <w:rsid w:val="0087334A"/>
    <w:rsid w:val="008744C0"/>
    <w:rsid w:val="00886091"/>
    <w:rsid w:val="008B267D"/>
    <w:rsid w:val="008C1BEB"/>
    <w:rsid w:val="009217F2"/>
    <w:rsid w:val="00955E7A"/>
    <w:rsid w:val="009B5D76"/>
    <w:rsid w:val="009D3E31"/>
    <w:rsid w:val="00A054EA"/>
    <w:rsid w:val="00A16164"/>
    <w:rsid w:val="00A40C1D"/>
    <w:rsid w:val="00A74A1C"/>
    <w:rsid w:val="00A918D7"/>
    <w:rsid w:val="00AA208A"/>
    <w:rsid w:val="00AB0FCC"/>
    <w:rsid w:val="00AD71FD"/>
    <w:rsid w:val="00B02DCE"/>
    <w:rsid w:val="00B05617"/>
    <w:rsid w:val="00B635A2"/>
    <w:rsid w:val="00B71F46"/>
    <w:rsid w:val="00B93525"/>
    <w:rsid w:val="00C333E2"/>
    <w:rsid w:val="00C34D93"/>
    <w:rsid w:val="00C35450"/>
    <w:rsid w:val="00C5036F"/>
    <w:rsid w:val="00C84BED"/>
    <w:rsid w:val="00CD0351"/>
    <w:rsid w:val="00CD5A1A"/>
    <w:rsid w:val="00CF063B"/>
    <w:rsid w:val="00CF28EC"/>
    <w:rsid w:val="00D41701"/>
    <w:rsid w:val="00D61433"/>
    <w:rsid w:val="00DD4559"/>
    <w:rsid w:val="00DF0F66"/>
    <w:rsid w:val="00E06871"/>
    <w:rsid w:val="00E1232C"/>
    <w:rsid w:val="00E125E6"/>
    <w:rsid w:val="00E54282"/>
    <w:rsid w:val="00E62907"/>
    <w:rsid w:val="00E83268"/>
    <w:rsid w:val="00EB4A93"/>
    <w:rsid w:val="00EF3AC2"/>
    <w:rsid w:val="00EF3F8A"/>
    <w:rsid w:val="00EF7F41"/>
    <w:rsid w:val="00F052FF"/>
    <w:rsid w:val="00F427BB"/>
    <w:rsid w:val="00F55626"/>
    <w:rsid w:val="00F56F12"/>
    <w:rsid w:val="00F61EB7"/>
    <w:rsid w:val="00F62DBD"/>
    <w:rsid w:val="00F8032A"/>
    <w:rsid w:val="00FB7AC0"/>
    <w:rsid w:val="00FE068E"/>
    <w:rsid w:val="00FE3B73"/>
    <w:rsid w:val="00FE6816"/>
    <w:rsid w:val="00FF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972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DCE"/>
    <w:rPr>
      <w:rFonts w:ascii="Aptos" w:eastAsia="Aptos" w:hAnsi="Aptos" w:cs="Times New Roman"/>
    </w:rPr>
  </w:style>
  <w:style w:type="paragraph" w:styleId="1">
    <w:name w:val="heading 1"/>
    <w:basedOn w:val="a"/>
    <w:next w:val="a"/>
    <w:link w:val="10"/>
    <w:uiPriority w:val="9"/>
    <w:qFormat/>
    <w:rsid w:val="00B02D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2D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2D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2D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2D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2D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2D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2D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2D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2D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02D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02D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02DC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02DC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02DC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02DC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02DC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02DC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02D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02D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2D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02D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02D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02DC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02DC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02DC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02D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02DC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02DCE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513BD8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13BD8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8B2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B71F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B71F46"/>
    <w:rPr>
      <w:rFonts w:ascii="Aptos" w:eastAsia="Aptos" w:hAnsi="Aptos" w:cs="Times New Roman"/>
    </w:rPr>
  </w:style>
  <w:style w:type="paragraph" w:styleId="af0">
    <w:name w:val="footer"/>
    <w:basedOn w:val="a"/>
    <w:link w:val="af1"/>
    <w:uiPriority w:val="99"/>
    <w:unhideWhenUsed/>
    <w:rsid w:val="00B71F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B71F46"/>
    <w:rPr>
      <w:rFonts w:ascii="Aptos" w:eastAsia="Aptos" w:hAnsi="Aptos" w:cs="Times New Roman"/>
    </w:rPr>
  </w:style>
  <w:style w:type="paragraph" w:styleId="af2">
    <w:name w:val="Balloon Text"/>
    <w:basedOn w:val="a"/>
    <w:link w:val="af3"/>
    <w:uiPriority w:val="99"/>
    <w:semiHidden/>
    <w:unhideWhenUsed/>
    <w:rsid w:val="00FF1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F14A6"/>
    <w:rPr>
      <w:rFonts w:ascii="Tahoma" w:eastAsia="Aptos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DCE"/>
    <w:rPr>
      <w:rFonts w:ascii="Aptos" w:eastAsia="Aptos" w:hAnsi="Aptos" w:cs="Times New Roman"/>
    </w:rPr>
  </w:style>
  <w:style w:type="paragraph" w:styleId="1">
    <w:name w:val="heading 1"/>
    <w:basedOn w:val="a"/>
    <w:next w:val="a"/>
    <w:link w:val="10"/>
    <w:uiPriority w:val="9"/>
    <w:qFormat/>
    <w:rsid w:val="00B02D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2D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2D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2D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2D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2D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2D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2D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2D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2D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02D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02D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02DC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02DC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02DC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02DC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02DC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02DC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02D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02D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2D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02D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02D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02DC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02DC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02DC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02D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02DC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02DCE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513BD8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13BD8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8B2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B71F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B71F46"/>
    <w:rPr>
      <w:rFonts w:ascii="Aptos" w:eastAsia="Aptos" w:hAnsi="Aptos" w:cs="Times New Roman"/>
    </w:rPr>
  </w:style>
  <w:style w:type="paragraph" w:styleId="af0">
    <w:name w:val="footer"/>
    <w:basedOn w:val="a"/>
    <w:link w:val="af1"/>
    <w:uiPriority w:val="99"/>
    <w:unhideWhenUsed/>
    <w:rsid w:val="00B71F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B71F46"/>
    <w:rPr>
      <w:rFonts w:ascii="Aptos" w:eastAsia="Aptos" w:hAnsi="Aptos" w:cs="Times New Roman"/>
    </w:rPr>
  </w:style>
  <w:style w:type="paragraph" w:styleId="af2">
    <w:name w:val="Balloon Text"/>
    <w:basedOn w:val="a"/>
    <w:link w:val="af3"/>
    <w:uiPriority w:val="99"/>
    <w:semiHidden/>
    <w:unhideWhenUsed/>
    <w:rsid w:val="00FF1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F14A6"/>
    <w:rPr>
      <w:rFonts w:ascii="Tahoma" w:eastAsia="Apto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budget.gov.ru/&#1041;&#1102;&#1076;&#1078;&#1077;&#1090;/&#1044;&#1086;&#1093;&#1086;&#1076;&#1099;/&#1048;&#1089;&#1087;&#1086;&#1083;&#1085;&#1077;&#1085;&#1080;&#1077;-&#1073;&#1102;&#1076;&#1078;&#1077;&#1090;&#1072;-&#1087;&#1086;-&#1074;&#1080;&#1076;&#1072;&#1084;-&#1076;&#1086;&#1093;&#1086;&#1076;&#1086;&#1074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9568635845574415E-2"/>
          <c:y val="4.2071654058285231E-2"/>
          <c:w val="0.55886028509510799"/>
          <c:h val="0.8674983890486742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Налоги на прибыль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10965.6</c:v>
                </c:pt>
                <c:pt idx="1">
                  <c:v>12085.1</c:v>
                </c:pt>
                <c:pt idx="2">
                  <c:v>14777.1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DBC-439B-B7EC-BCC5BE9FB11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Страховые взносы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9018.2999999999993</c:v>
                </c:pt>
                <c:pt idx="1">
                  <c:v>9397.2000000000007</c:v>
                </c:pt>
                <c:pt idx="2">
                  <c:v>11651.9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DBC-439B-B7EC-BCC5BE9FB11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Налоги и сбор за пользование прир. ресурсами 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8400</c:v>
                </c:pt>
                <c:pt idx="1">
                  <c:v>12705.8</c:v>
                </c:pt>
                <c:pt idx="2">
                  <c:v>11241.9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DBC-439B-B7EC-BCC5BE9FB11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Налоги на товары, реал. в РФ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6154.7</c:v>
                </c:pt>
                <c:pt idx="1">
                  <c:v>5504.7</c:v>
                </c:pt>
                <c:pt idx="2">
                  <c:v>6505.5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FDBC-439B-B7EC-BCC5BE9FB11C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Налоги на товары, ввозимые в РФ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3865.7</c:v>
                </c:pt>
                <c:pt idx="1">
                  <c:v>3167.3</c:v>
                </c:pt>
                <c:pt idx="2">
                  <c:v>4596.3999999999996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FDBC-439B-B7EC-BCC5BE9FB11C}"/>
            </c:ext>
          </c:extLst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Налоги на имущество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Лист1!$G$2:$G$4</c:f>
              <c:numCache>
                <c:formatCode>General</c:formatCode>
                <c:ptCount val="3"/>
                <c:pt idx="0">
                  <c:v>1446.1</c:v>
                </c:pt>
                <c:pt idx="1">
                  <c:v>1633.4</c:v>
                </c:pt>
                <c:pt idx="2">
                  <c:v>1683.1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FDBC-439B-B7EC-BCC5BE9FB11C}"/>
            </c:ext>
          </c:extLst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Налоги на совокупный доход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Лист1!$H$2:$H$4</c:f>
              <c:numCache>
                <c:formatCode>General</c:formatCode>
                <c:ptCount val="3"/>
                <c:pt idx="0">
                  <c:v>816.8</c:v>
                </c:pt>
                <c:pt idx="1">
                  <c:v>994.5</c:v>
                </c:pt>
                <c:pt idx="2">
                  <c:v>1056.2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FDBC-439B-B7EC-BCC5BE9FB11C}"/>
            </c:ext>
          </c:extLst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Иные 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2.39520958083832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DBC-439B-B7EC-BCC5BE9FB11C}"/>
                </c:ext>
              </c:extLst>
            </c:dLbl>
            <c:dLbl>
              <c:idx val="1"/>
              <c:layout>
                <c:manualLayout>
                  <c:x val="0"/>
                  <c:y val="-2.39520958083832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FDBC-439B-B7EC-BCC5BE9FB11C}"/>
                </c:ext>
              </c:extLst>
            </c:dLbl>
            <c:dLbl>
              <c:idx val="2"/>
              <c:layout>
                <c:manualLayout>
                  <c:x val="0"/>
                  <c:y val="-1.996007984031936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FDBC-439B-B7EC-BCC5BE9FB11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Лист1!$I$2:$I$4</c:f>
              <c:numCache>
                <c:formatCode>General</c:formatCode>
                <c:ptCount val="3"/>
                <c:pt idx="0">
                  <c:v>146.5</c:v>
                </c:pt>
                <c:pt idx="1">
                  <c:v>141.4</c:v>
                </c:pt>
                <c:pt idx="2">
                  <c:v>161.21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FDBC-439B-B7EC-BCC5BE9FB1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03965696"/>
        <c:axId val="104108544"/>
      </c:barChart>
      <c:catAx>
        <c:axId val="103965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04108544"/>
        <c:crosses val="autoZero"/>
        <c:auto val="1"/>
        <c:lblAlgn val="ctr"/>
        <c:lblOffset val="100"/>
        <c:noMultiLvlLbl val="0"/>
      </c:catAx>
      <c:valAx>
        <c:axId val="104108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039656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874913978376636"/>
          <c:y val="1.081086455102203E-2"/>
          <c:w val="0.33930580745891731"/>
          <c:h val="0.9362903974124446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Доходы от внешнеэкономической деятельности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3536.9</c:v>
                </c:pt>
                <c:pt idx="1">
                  <c:v>3444.8</c:v>
                </c:pt>
                <c:pt idx="2">
                  <c:v>2453.3000000000002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0C7-4F2F-A13E-D7A8B3B4BC5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Доходы от пользования. имущества, наход. в гос. и муницип. собст.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1475.4</c:v>
                </c:pt>
                <c:pt idx="1">
                  <c:v>1977.5</c:v>
                </c:pt>
                <c:pt idx="2">
                  <c:v>2101.3000000000002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0C7-4F2F-A13E-D7A8B3B4BC5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Платежи при пользовании прир. ресурсами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717.6</c:v>
                </c:pt>
                <c:pt idx="1">
                  <c:v>531.1</c:v>
                </c:pt>
                <c:pt idx="2">
                  <c:v>825.3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0C7-4F2F-A13E-D7A8B3B4BC5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Штрафы, санкции, возмещение ущерба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426.3</c:v>
                </c:pt>
                <c:pt idx="1">
                  <c:v>351.1</c:v>
                </c:pt>
                <c:pt idx="2">
                  <c:v>402.9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F0C7-4F2F-A13E-D7A8B3B4BC5B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Доходы от продажи мат. и немат. активов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301.16000000000003</c:v>
                </c:pt>
                <c:pt idx="1">
                  <c:v>348.8</c:v>
                </c:pt>
                <c:pt idx="2">
                  <c:v>344.8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F0C7-4F2F-A13E-D7A8B3B4BC5B}"/>
            </c:ext>
          </c:extLst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Доходы от оказания платных услуг и компенсации затрат гос-ва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Лист1!$G$2:$G$4</c:f>
              <c:numCache>
                <c:formatCode>General</c:formatCode>
                <c:ptCount val="3"/>
                <c:pt idx="0">
                  <c:v>280.60000000000002</c:v>
                </c:pt>
                <c:pt idx="1">
                  <c:v>257.10000000000002</c:v>
                </c:pt>
                <c:pt idx="2">
                  <c:v>298.8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F0C7-4F2F-A13E-D7A8B3B4BC5B}"/>
            </c:ext>
          </c:extLst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Иные доходы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Лист1!$H$2:$H$4</c:f>
              <c:numCache>
                <c:formatCode>General</c:formatCode>
                <c:ptCount val="3"/>
                <c:pt idx="0">
                  <c:v>67.400000000000006</c:v>
                </c:pt>
                <c:pt idx="1">
                  <c:v>50.1</c:v>
                </c:pt>
                <c:pt idx="2">
                  <c:v>61.51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F0C7-4F2F-A13E-D7A8B3B4BC5B}"/>
            </c:ext>
          </c:extLst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Прочие неналоговые доходы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0"/>
                  <c:y val="-9.208103130755079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0C7-4F2F-A13E-D7A8B3B4BC5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Лист1!$I$2:$I$4</c:f>
              <c:numCache>
                <c:formatCode>General</c:formatCode>
                <c:ptCount val="3"/>
                <c:pt idx="1">
                  <c:v>100.7</c:v>
                </c:pt>
                <c:pt idx="2">
                  <c:v>203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F0C7-4F2F-A13E-D7A8B3B4BC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03966720"/>
        <c:axId val="104110272"/>
      </c:barChart>
      <c:catAx>
        <c:axId val="1039667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04110272"/>
        <c:crosses val="autoZero"/>
        <c:auto val="1"/>
        <c:lblAlgn val="ctr"/>
        <c:lblOffset val="100"/>
        <c:noMultiLvlLbl val="0"/>
      </c:catAx>
      <c:valAx>
        <c:axId val="104110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03966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510703612927391"/>
          <c:y val="3.2437316074127101E-2"/>
          <c:w val="0.33858837707334155"/>
          <c:h val="0.9445948162729657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484449019970563E-2"/>
          <c:y val="7.2654380968336402E-2"/>
          <c:w val="0.58677492527256991"/>
          <c:h val="0.8217802508338498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Прочие безвозмездные поступления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251.2</c:v>
                </c:pt>
                <c:pt idx="1">
                  <c:v>39</c:v>
                </c:pt>
                <c:pt idx="2">
                  <c:v>50.8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45D-4713-A9C7-EE2B180A3EE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Безвозмездные поступления от гос. (муниципальных) организаций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99.6</c:v>
                </c:pt>
                <c:pt idx="1">
                  <c:v>212</c:v>
                </c:pt>
                <c:pt idx="2">
                  <c:v>236.5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45D-4713-A9C7-EE2B180A3EE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Доходы бюджетов от возврата остатков субсидий, субвенций и трансфертов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91.2</c:v>
                </c:pt>
                <c:pt idx="1">
                  <c:v>99.8</c:v>
                </c:pt>
                <c:pt idx="2">
                  <c:v>270.7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45D-4713-A9C7-EE2B180A3EE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Безвозмездные поступления от негосударственных организаций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28.2</c:v>
                </c:pt>
                <c:pt idx="1">
                  <c:v>31.2</c:v>
                </c:pt>
                <c:pt idx="2">
                  <c:v>148.80000000000001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45D-4713-A9C7-EE2B180A3EEA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Иные доходы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2.1</c:v>
                </c:pt>
                <c:pt idx="1">
                  <c:v>1.5</c:v>
                </c:pt>
                <c:pt idx="2">
                  <c:v>2.4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145D-4713-A9C7-EE2B180A3E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12800256"/>
        <c:axId val="111370240"/>
      </c:barChart>
      <c:catAx>
        <c:axId val="1128002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11370240"/>
        <c:crosses val="autoZero"/>
        <c:auto val="1"/>
        <c:lblAlgn val="ctr"/>
        <c:lblOffset val="100"/>
        <c:noMultiLvlLbl val="0"/>
      </c:catAx>
      <c:valAx>
        <c:axId val="111370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12800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82806656318113"/>
          <c:y val="6.9228346456692916E-2"/>
          <c:w val="0.33946192885235615"/>
          <c:h val="0.844521695426369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505F2-D20D-4857-B87B-98A4D003F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1583</Words>
  <Characters>9025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llya iu</dc:creator>
  <cp:keywords/>
  <dc:description/>
  <cp:lastModifiedBy>1</cp:lastModifiedBy>
  <cp:revision>5</cp:revision>
  <dcterms:created xsi:type="dcterms:W3CDTF">2025-06-04T06:04:00Z</dcterms:created>
  <dcterms:modified xsi:type="dcterms:W3CDTF">2025-06-30T06:41:00Z</dcterms:modified>
</cp:coreProperties>
</file>