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A3DC4A" w14:textId="77777777" w:rsidR="008538D5" w:rsidRPr="00331EF2" w:rsidRDefault="008538D5" w:rsidP="00331EF2">
      <w:pPr>
        <w:spacing w:after="0" w:line="360" w:lineRule="auto"/>
        <w:ind w:firstLine="709"/>
        <w:jc w:val="right"/>
        <w:rPr>
          <w:rFonts w:ascii="Times New Roman" w:hAnsi="Times New Roman" w:cs="Times New Roman"/>
          <w:bCs/>
          <w:sz w:val="28"/>
          <w:szCs w:val="28"/>
        </w:rPr>
      </w:pPr>
      <w:r w:rsidRPr="00331EF2">
        <w:rPr>
          <w:rFonts w:ascii="Times New Roman" w:hAnsi="Times New Roman" w:cs="Times New Roman"/>
          <w:bCs/>
          <w:sz w:val="28"/>
          <w:szCs w:val="28"/>
        </w:rPr>
        <w:t>УДК 336.27</w:t>
      </w:r>
    </w:p>
    <w:p w14:paraId="5646B0E3" w14:textId="77777777" w:rsidR="008538D5" w:rsidRPr="00845688" w:rsidRDefault="008538D5" w:rsidP="008538D5">
      <w:pPr>
        <w:spacing w:after="0" w:line="360" w:lineRule="auto"/>
        <w:ind w:firstLine="709"/>
        <w:jc w:val="center"/>
        <w:rPr>
          <w:rFonts w:ascii="Times New Roman" w:hAnsi="Times New Roman" w:cs="Times New Roman"/>
          <w:b/>
          <w:bCs/>
          <w:sz w:val="28"/>
          <w:szCs w:val="28"/>
        </w:rPr>
      </w:pPr>
      <w:r w:rsidRPr="00845688">
        <w:rPr>
          <w:rFonts w:ascii="Times New Roman" w:hAnsi="Times New Roman" w:cs="Times New Roman"/>
          <w:b/>
          <w:bCs/>
          <w:sz w:val="28"/>
          <w:szCs w:val="28"/>
        </w:rPr>
        <w:t xml:space="preserve">СТРУКТУРА И ДИНАМИКА </w:t>
      </w:r>
      <w:proofErr w:type="gramStart"/>
      <w:r w:rsidRPr="00845688">
        <w:rPr>
          <w:rFonts w:ascii="Times New Roman" w:hAnsi="Times New Roman" w:cs="Times New Roman"/>
          <w:b/>
          <w:bCs/>
          <w:sz w:val="28"/>
          <w:szCs w:val="28"/>
        </w:rPr>
        <w:t>ГОСУДАРСТВЕННЫЙ</w:t>
      </w:r>
      <w:proofErr w:type="gramEnd"/>
      <w:r w:rsidRPr="00845688">
        <w:rPr>
          <w:rFonts w:ascii="Times New Roman" w:hAnsi="Times New Roman" w:cs="Times New Roman"/>
          <w:b/>
          <w:bCs/>
          <w:sz w:val="28"/>
          <w:szCs w:val="28"/>
        </w:rPr>
        <w:t xml:space="preserve"> ДОЛГА РОССИЙСКОЙ ФЕДЕРАЦИИ</w:t>
      </w:r>
    </w:p>
    <w:p w14:paraId="70FCE288" w14:textId="77777777" w:rsidR="008538D5" w:rsidRPr="00D23348" w:rsidRDefault="008538D5" w:rsidP="008538D5">
      <w:pPr>
        <w:spacing w:after="0" w:line="360" w:lineRule="auto"/>
        <w:ind w:firstLine="709"/>
        <w:jc w:val="center"/>
        <w:rPr>
          <w:rFonts w:ascii="Times New Roman" w:hAnsi="Times New Roman" w:cs="Times New Roman"/>
          <w:b/>
          <w:sz w:val="28"/>
          <w:szCs w:val="28"/>
          <w:lang w:val="en-US"/>
        </w:rPr>
      </w:pPr>
      <w:r w:rsidRPr="00845688">
        <w:rPr>
          <w:rFonts w:ascii="Times New Roman" w:hAnsi="Times New Roman" w:cs="Times New Roman"/>
          <w:b/>
          <w:bCs/>
          <w:sz w:val="28"/>
          <w:szCs w:val="28"/>
          <w:lang w:val="en-US"/>
        </w:rPr>
        <w:t>STRUCTURE AND DYNAMICS OF THE NATIONAL DEBT OF THE RUSSIAN FEDERATION</w:t>
      </w:r>
    </w:p>
    <w:p w14:paraId="308B7517" w14:textId="77777777" w:rsidR="008538D5" w:rsidRPr="00D23348" w:rsidRDefault="008538D5" w:rsidP="008538D5">
      <w:pPr>
        <w:spacing w:after="0" w:line="360" w:lineRule="auto"/>
        <w:ind w:firstLine="709"/>
        <w:jc w:val="center"/>
        <w:rPr>
          <w:rFonts w:ascii="Times New Roman" w:hAnsi="Times New Roman" w:cs="Times New Roman"/>
          <w:b/>
          <w:sz w:val="28"/>
          <w:szCs w:val="28"/>
          <w:lang w:val="en-US"/>
        </w:rPr>
      </w:pPr>
    </w:p>
    <w:p w14:paraId="7117CC98" w14:textId="77777777" w:rsidR="008538D5" w:rsidRPr="009D4247" w:rsidRDefault="008538D5" w:rsidP="008538D5">
      <w:pPr>
        <w:spacing w:after="0" w:line="360" w:lineRule="auto"/>
        <w:ind w:firstLine="709"/>
        <w:jc w:val="right"/>
        <w:rPr>
          <w:rFonts w:ascii="Times New Roman" w:hAnsi="Times New Roman"/>
          <w:b/>
          <w:bCs/>
          <w:sz w:val="28"/>
          <w:szCs w:val="28"/>
        </w:rPr>
      </w:pPr>
      <w:r>
        <w:rPr>
          <w:rFonts w:ascii="Times New Roman" w:hAnsi="Times New Roman"/>
          <w:b/>
          <w:bCs/>
          <w:sz w:val="28"/>
          <w:szCs w:val="28"/>
        </w:rPr>
        <w:t>ВАМПИЛОВА АРЮНА ДАМДИНОВНА</w:t>
      </w:r>
    </w:p>
    <w:p w14:paraId="3910C9DF" w14:textId="77777777" w:rsidR="008538D5" w:rsidRPr="0077146C" w:rsidRDefault="008538D5" w:rsidP="008538D5">
      <w:pPr>
        <w:spacing w:after="0" w:line="360" w:lineRule="auto"/>
        <w:ind w:firstLine="709"/>
        <w:jc w:val="right"/>
        <w:rPr>
          <w:rFonts w:ascii="Times New Roman" w:hAnsi="Times New Roman" w:cs="Times New Roman"/>
          <w:i/>
          <w:iCs/>
          <w:sz w:val="28"/>
          <w:szCs w:val="28"/>
        </w:rPr>
      </w:pPr>
      <w:r w:rsidRPr="0077146C">
        <w:rPr>
          <w:rFonts w:ascii="Times New Roman" w:hAnsi="Times New Roman" w:cs="Times New Roman"/>
          <w:i/>
          <w:iCs/>
          <w:sz w:val="28"/>
          <w:szCs w:val="28"/>
        </w:rPr>
        <w:t>Студент 2-го курса, кафедра прикладной экономики</w:t>
      </w:r>
    </w:p>
    <w:p w14:paraId="01CC8BB3" w14:textId="6E070827" w:rsidR="008538D5" w:rsidRPr="00331EF2" w:rsidRDefault="008538D5" w:rsidP="00331EF2">
      <w:pPr>
        <w:spacing w:after="0" w:line="360" w:lineRule="auto"/>
        <w:ind w:firstLine="709"/>
        <w:jc w:val="right"/>
        <w:rPr>
          <w:rFonts w:ascii="Times New Roman" w:hAnsi="Times New Roman" w:cs="Times New Roman"/>
          <w:i/>
          <w:iCs/>
          <w:sz w:val="28"/>
          <w:szCs w:val="28"/>
        </w:rPr>
      </w:pPr>
      <w:r w:rsidRPr="0077146C">
        <w:rPr>
          <w:rFonts w:ascii="Times New Roman" w:hAnsi="Times New Roman" w:cs="Times New Roman"/>
          <w:i/>
          <w:iCs/>
          <w:sz w:val="28"/>
          <w:szCs w:val="28"/>
        </w:rPr>
        <w:t xml:space="preserve">Бурятский государственный университет имени </w:t>
      </w:r>
      <w:proofErr w:type="spellStart"/>
      <w:r w:rsidRPr="0077146C">
        <w:rPr>
          <w:rFonts w:ascii="Times New Roman" w:hAnsi="Times New Roman" w:cs="Times New Roman"/>
          <w:i/>
          <w:iCs/>
          <w:sz w:val="28"/>
          <w:szCs w:val="28"/>
        </w:rPr>
        <w:t>Доржи</w:t>
      </w:r>
      <w:proofErr w:type="spellEnd"/>
      <w:r w:rsidRPr="0077146C">
        <w:rPr>
          <w:rFonts w:ascii="Times New Roman" w:hAnsi="Times New Roman" w:cs="Times New Roman"/>
          <w:i/>
          <w:iCs/>
          <w:sz w:val="28"/>
          <w:szCs w:val="28"/>
        </w:rPr>
        <w:t xml:space="preserve"> Банзарова</w:t>
      </w:r>
    </w:p>
    <w:p w14:paraId="1F180B5A" w14:textId="77777777" w:rsidR="008538D5" w:rsidRPr="002A0C4F" w:rsidRDefault="008538D5" w:rsidP="008538D5">
      <w:pPr>
        <w:spacing w:after="0" w:line="360" w:lineRule="auto"/>
        <w:ind w:firstLine="709"/>
        <w:jc w:val="right"/>
        <w:rPr>
          <w:rFonts w:ascii="Times New Roman" w:hAnsi="Times New Roman"/>
          <w:b/>
          <w:bCs/>
          <w:sz w:val="28"/>
          <w:szCs w:val="28"/>
          <w:lang w:val="en-US"/>
        </w:rPr>
      </w:pPr>
      <w:r w:rsidRPr="00513BD8">
        <w:rPr>
          <w:rFonts w:ascii="Times New Roman" w:hAnsi="Times New Roman"/>
          <w:b/>
          <w:bCs/>
          <w:sz w:val="28"/>
          <w:szCs w:val="28"/>
          <w:lang w:val="en-US"/>
        </w:rPr>
        <w:t>V</w:t>
      </w:r>
      <w:r>
        <w:rPr>
          <w:rFonts w:ascii="Times New Roman" w:hAnsi="Times New Roman"/>
          <w:b/>
          <w:bCs/>
          <w:sz w:val="28"/>
          <w:szCs w:val="28"/>
          <w:lang w:val="en-US"/>
        </w:rPr>
        <w:t>AMPILOVA</w:t>
      </w:r>
      <w:r w:rsidRPr="009D4247">
        <w:rPr>
          <w:rFonts w:ascii="Times New Roman" w:hAnsi="Times New Roman"/>
          <w:b/>
          <w:bCs/>
          <w:sz w:val="28"/>
          <w:szCs w:val="28"/>
          <w:lang w:val="en-US"/>
        </w:rPr>
        <w:t xml:space="preserve"> </w:t>
      </w:r>
      <w:r>
        <w:rPr>
          <w:rFonts w:ascii="Times New Roman" w:hAnsi="Times New Roman"/>
          <w:b/>
          <w:bCs/>
          <w:sz w:val="28"/>
          <w:szCs w:val="28"/>
          <w:lang w:val="en-US"/>
        </w:rPr>
        <w:t>ARYUNA</w:t>
      </w:r>
      <w:r w:rsidRPr="009D4247">
        <w:rPr>
          <w:rFonts w:ascii="Times New Roman" w:hAnsi="Times New Roman"/>
          <w:b/>
          <w:bCs/>
          <w:sz w:val="28"/>
          <w:szCs w:val="28"/>
          <w:lang w:val="en-US"/>
        </w:rPr>
        <w:t xml:space="preserve"> </w:t>
      </w:r>
      <w:r>
        <w:rPr>
          <w:rFonts w:ascii="Times New Roman" w:hAnsi="Times New Roman"/>
          <w:b/>
          <w:bCs/>
          <w:sz w:val="28"/>
          <w:szCs w:val="28"/>
          <w:lang w:val="en-US"/>
        </w:rPr>
        <w:t>DAMDINOVNA</w:t>
      </w:r>
    </w:p>
    <w:p w14:paraId="78782D72" w14:textId="77777777" w:rsidR="008538D5" w:rsidRPr="0077146C" w:rsidRDefault="008538D5" w:rsidP="008538D5">
      <w:pPr>
        <w:spacing w:after="0" w:line="360" w:lineRule="auto"/>
        <w:ind w:firstLine="709"/>
        <w:jc w:val="right"/>
        <w:rPr>
          <w:rFonts w:ascii="Times New Roman" w:hAnsi="Times New Roman" w:cs="Times New Roman"/>
          <w:i/>
          <w:iCs/>
          <w:sz w:val="28"/>
          <w:szCs w:val="28"/>
          <w:lang w:val="en-US"/>
        </w:rPr>
      </w:pPr>
      <w:r w:rsidRPr="0077146C">
        <w:rPr>
          <w:rFonts w:ascii="Times New Roman" w:hAnsi="Times New Roman" w:cs="Times New Roman"/>
          <w:i/>
          <w:iCs/>
          <w:sz w:val="28"/>
          <w:szCs w:val="28"/>
          <w:lang w:val="en-US"/>
        </w:rPr>
        <w:t>Student of the 2</w:t>
      </w:r>
      <w:r w:rsidRPr="0077146C">
        <w:rPr>
          <w:rFonts w:ascii="Times New Roman" w:hAnsi="Times New Roman" w:cs="Times New Roman"/>
          <w:i/>
          <w:iCs/>
          <w:sz w:val="28"/>
          <w:szCs w:val="28"/>
          <w:vertAlign w:val="superscript"/>
          <w:lang w:val="en-US"/>
        </w:rPr>
        <w:t xml:space="preserve">nd </w:t>
      </w:r>
      <w:r w:rsidRPr="0077146C">
        <w:rPr>
          <w:rFonts w:ascii="Times New Roman" w:hAnsi="Times New Roman" w:cs="Times New Roman"/>
          <w:i/>
          <w:iCs/>
          <w:sz w:val="28"/>
          <w:szCs w:val="28"/>
          <w:lang w:val="en-US"/>
        </w:rPr>
        <w:t>year, Department of Applied Economics</w:t>
      </w:r>
    </w:p>
    <w:p w14:paraId="357476A2" w14:textId="7CF31965" w:rsidR="008538D5" w:rsidRPr="00D23348" w:rsidRDefault="00331EF2" w:rsidP="008538D5">
      <w:pPr>
        <w:spacing w:after="0" w:line="360" w:lineRule="auto"/>
        <w:ind w:firstLine="709"/>
        <w:jc w:val="right"/>
        <w:rPr>
          <w:rFonts w:ascii="Times New Roman" w:hAnsi="Times New Roman" w:cs="Times New Roman"/>
          <w:i/>
          <w:sz w:val="28"/>
          <w:szCs w:val="28"/>
          <w:lang w:val="en-US"/>
        </w:rPr>
      </w:pPr>
      <w:proofErr w:type="spellStart"/>
      <w:r w:rsidRPr="00331EF2">
        <w:rPr>
          <w:rFonts w:ascii="Times New Roman" w:hAnsi="Times New Roman" w:cs="Times New Roman"/>
          <w:i/>
          <w:iCs/>
          <w:sz w:val="28"/>
          <w:szCs w:val="28"/>
          <w:lang w:val="en-US"/>
        </w:rPr>
        <w:t>Banzarov</w:t>
      </w:r>
      <w:proofErr w:type="spellEnd"/>
      <w:r w:rsidRPr="00331EF2">
        <w:rPr>
          <w:rFonts w:ascii="Times New Roman" w:hAnsi="Times New Roman" w:cs="Times New Roman"/>
          <w:i/>
          <w:iCs/>
          <w:sz w:val="28"/>
          <w:szCs w:val="28"/>
          <w:lang w:val="en-US"/>
        </w:rPr>
        <w:t xml:space="preserve"> </w:t>
      </w:r>
      <w:proofErr w:type="spellStart"/>
      <w:r w:rsidR="008538D5" w:rsidRPr="0077146C">
        <w:rPr>
          <w:rFonts w:ascii="Times New Roman" w:hAnsi="Times New Roman" w:cs="Times New Roman"/>
          <w:i/>
          <w:iCs/>
          <w:sz w:val="28"/>
          <w:szCs w:val="28"/>
          <w:lang w:val="en-US"/>
        </w:rPr>
        <w:t>Buryat</w:t>
      </w:r>
      <w:proofErr w:type="spellEnd"/>
      <w:r w:rsidR="008538D5" w:rsidRPr="00D23348">
        <w:rPr>
          <w:rFonts w:ascii="Times New Roman" w:hAnsi="Times New Roman" w:cs="Times New Roman"/>
          <w:i/>
          <w:sz w:val="28"/>
          <w:szCs w:val="28"/>
          <w:lang w:val="en-US"/>
        </w:rPr>
        <w:t xml:space="preserve"> </w:t>
      </w:r>
      <w:r w:rsidR="008538D5" w:rsidRPr="0077146C">
        <w:rPr>
          <w:rFonts w:ascii="Times New Roman" w:hAnsi="Times New Roman" w:cs="Times New Roman"/>
          <w:i/>
          <w:iCs/>
          <w:sz w:val="28"/>
          <w:szCs w:val="28"/>
          <w:lang w:val="en-US"/>
        </w:rPr>
        <w:t>State</w:t>
      </w:r>
      <w:r w:rsidR="008538D5" w:rsidRPr="00D23348">
        <w:rPr>
          <w:rFonts w:ascii="Times New Roman" w:hAnsi="Times New Roman" w:cs="Times New Roman"/>
          <w:i/>
          <w:sz w:val="28"/>
          <w:szCs w:val="28"/>
          <w:lang w:val="en-US"/>
        </w:rPr>
        <w:t xml:space="preserve"> </w:t>
      </w:r>
      <w:r w:rsidR="008538D5" w:rsidRPr="0077146C">
        <w:rPr>
          <w:rFonts w:ascii="Times New Roman" w:hAnsi="Times New Roman" w:cs="Times New Roman"/>
          <w:i/>
          <w:iCs/>
          <w:sz w:val="28"/>
          <w:szCs w:val="28"/>
          <w:lang w:val="en-US"/>
        </w:rPr>
        <w:t>University</w:t>
      </w:r>
      <w:r w:rsidR="008538D5" w:rsidRPr="00D23348">
        <w:rPr>
          <w:rFonts w:ascii="Times New Roman" w:hAnsi="Times New Roman" w:cs="Times New Roman"/>
          <w:i/>
          <w:sz w:val="28"/>
          <w:szCs w:val="28"/>
          <w:lang w:val="en-US"/>
        </w:rPr>
        <w:t xml:space="preserve"> </w:t>
      </w:r>
    </w:p>
    <w:p w14:paraId="4FF80762" w14:textId="77777777" w:rsidR="008538D5" w:rsidRPr="00D23348" w:rsidRDefault="008538D5" w:rsidP="008538D5">
      <w:pPr>
        <w:spacing w:after="0" w:line="360" w:lineRule="auto"/>
        <w:ind w:firstLine="709"/>
        <w:jc w:val="right"/>
        <w:rPr>
          <w:rFonts w:ascii="Times New Roman" w:hAnsi="Times New Roman" w:cs="Times New Roman"/>
          <w:i/>
          <w:sz w:val="28"/>
          <w:szCs w:val="28"/>
          <w:lang w:val="en-US"/>
        </w:rPr>
      </w:pPr>
    </w:p>
    <w:p w14:paraId="79400EF8" w14:textId="77777777" w:rsidR="008538D5" w:rsidRPr="00D23348" w:rsidRDefault="008538D5" w:rsidP="008538D5">
      <w:pPr>
        <w:spacing w:after="0" w:line="360" w:lineRule="auto"/>
        <w:ind w:firstLine="709"/>
        <w:jc w:val="right"/>
        <w:rPr>
          <w:rFonts w:ascii="Times New Roman" w:hAnsi="Times New Roman"/>
          <w:b/>
          <w:sz w:val="28"/>
          <w:szCs w:val="28"/>
          <w:lang w:val="en-US"/>
        </w:rPr>
      </w:pPr>
      <w:r>
        <w:rPr>
          <w:rFonts w:ascii="Times New Roman" w:hAnsi="Times New Roman"/>
          <w:b/>
          <w:bCs/>
          <w:sz w:val="28"/>
          <w:szCs w:val="28"/>
        </w:rPr>
        <w:t>ГАГАРИН</w:t>
      </w:r>
      <w:r w:rsidRPr="00D23348">
        <w:rPr>
          <w:rFonts w:ascii="Times New Roman" w:hAnsi="Times New Roman"/>
          <w:b/>
          <w:sz w:val="28"/>
          <w:szCs w:val="28"/>
          <w:lang w:val="en-US"/>
        </w:rPr>
        <w:t xml:space="preserve"> </w:t>
      </w:r>
      <w:r>
        <w:rPr>
          <w:rFonts w:ascii="Times New Roman" w:hAnsi="Times New Roman"/>
          <w:b/>
          <w:bCs/>
          <w:sz w:val="28"/>
          <w:szCs w:val="28"/>
        </w:rPr>
        <w:t>АРТЁМ</w:t>
      </w:r>
      <w:r w:rsidRPr="00D23348">
        <w:rPr>
          <w:rFonts w:ascii="Times New Roman" w:hAnsi="Times New Roman"/>
          <w:b/>
          <w:sz w:val="28"/>
          <w:szCs w:val="28"/>
          <w:lang w:val="en-US"/>
        </w:rPr>
        <w:t xml:space="preserve"> </w:t>
      </w:r>
      <w:r>
        <w:rPr>
          <w:rFonts w:ascii="Times New Roman" w:hAnsi="Times New Roman"/>
          <w:b/>
          <w:bCs/>
          <w:sz w:val="28"/>
          <w:szCs w:val="28"/>
        </w:rPr>
        <w:t>СЕРГЕЕВИЧ</w:t>
      </w:r>
    </w:p>
    <w:p w14:paraId="298B2E2A" w14:textId="77777777" w:rsidR="008538D5" w:rsidRPr="0077146C" w:rsidRDefault="008538D5" w:rsidP="008538D5">
      <w:pPr>
        <w:spacing w:after="0" w:line="360" w:lineRule="auto"/>
        <w:ind w:firstLine="709"/>
        <w:jc w:val="right"/>
        <w:rPr>
          <w:rFonts w:ascii="Times New Roman" w:hAnsi="Times New Roman" w:cs="Times New Roman"/>
          <w:i/>
          <w:iCs/>
          <w:sz w:val="28"/>
          <w:szCs w:val="28"/>
        </w:rPr>
      </w:pPr>
      <w:r w:rsidRPr="0077146C">
        <w:rPr>
          <w:rFonts w:ascii="Times New Roman" w:hAnsi="Times New Roman" w:cs="Times New Roman"/>
          <w:i/>
          <w:iCs/>
          <w:sz w:val="28"/>
          <w:szCs w:val="28"/>
        </w:rPr>
        <w:t xml:space="preserve">Студент 2-го курса, </w:t>
      </w:r>
      <w:r w:rsidRPr="00C21FFE">
        <w:rPr>
          <w:rFonts w:ascii="Times New Roman" w:hAnsi="Times New Roman" w:cs="Times New Roman"/>
          <w:i/>
          <w:iCs/>
          <w:sz w:val="28"/>
          <w:szCs w:val="28"/>
        </w:rPr>
        <w:t>кафедра государственного и муниципального управления</w:t>
      </w:r>
    </w:p>
    <w:p w14:paraId="78C8EADF" w14:textId="1ED0C22C" w:rsidR="008538D5" w:rsidRPr="00331EF2" w:rsidRDefault="008538D5" w:rsidP="00331EF2">
      <w:pPr>
        <w:spacing w:after="0" w:line="360" w:lineRule="auto"/>
        <w:ind w:firstLine="709"/>
        <w:jc w:val="right"/>
        <w:rPr>
          <w:rFonts w:ascii="Times New Roman" w:hAnsi="Times New Roman" w:cs="Times New Roman"/>
          <w:i/>
          <w:iCs/>
          <w:sz w:val="28"/>
          <w:szCs w:val="28"/>
        </w:rPr>
      </w:pPr>
      <w:r w:rsidRPr="0077146C">
        <w:rPr>
          <w:rFonts w:ascii="Times New Roman" w:hAnsi="Times New Roman" w:cs="Times New Roman"/>
          <w:i/>
          <w:iCs/>
          <w:sz w:val="28"/>
          <w:szCs w:val="28"/>
        </w:rPr>
        <w:t xml:space="preserve">Бурятский государственный университет имени </w:t>
      </w:r>
      <w:proofErr w:type="spellStart"/>
      <w:r w:rsidRPr="0077146C">
        <w:rPr>
          <w:rFonts w:ascii="Times New Roman" w:hAnsi="Times New Roman" w:cs="Times New Roman"/>
          <w:i/>
          <w:iCs/>
          <w:sz w:val="28"/>
          <w:szCs w:val="28"/>
        </w:rPr>
        <w:t>Доржи</w:t>
      </w:r>
      <w:proofErr w:type="spellEnd"/>
      <w:r w:rsidRPr="0077146C">
        <w:rPr>
          <w:rFonts w:ascii="Times New Roman" w:hAnsi="Times New Roman" w:cs="Times New Roman"/>
          <w:i/>
          <w:iCs/>
          <w:sz w:val="28"/>
          <w:szCs w:val="28"/>
        </w:rPr>
        <w:t xml:space="preserve"> Банзарова</w:t>
      </w:r>
    </w:p>
    <w:p w14:paraId="4EE775E8" w14:textId="77777777" w:rsidR="008538D5" w:rsidRPr="00845688" w:rsidRDefault="008538D5" w:rsidP="008538D5">
      <w:pPr>
        <w:spacing w:after="0" w:line="360" w:lineRule="auto"/>
        <w:ind w:firstLine="709"/>
        <w:jc w:val="right"/>
        <w:rPr>
          <w:rFonts w:ascii="Times New Roman" w:hAnsi="Times New Roman"/>
          <w:b/>
          <w:bCs/>
          <w:sz w:val="28"/>
          <w:szCs w:val="28"/>
          <w:lang w:val="en-US"/>
        </w:rPr>
      </w:pPr>
      <w:r w:rsidRPr="00845688">
        <w:rPr>
          <w:rFonts w:ascii="Times New Roman" w:hAnsi="Times New Roman"/>
          <w:b/>
          <w:bCs/>
          <w:sz w:val="28"/>
          <w:szCs w:val="28"/>
          <w:lang w:val="en-US"/>
        </w:rPr>
        <w:t>GAGARIN ARTEM SERGEEVICH</w:t>
      </w:r>
    </w:p>
    <w:p w14:paraId="20A319BA" w14:textId="77777777" w:rsidR="008538D5" w:rsidRPr="00845688" w:rsidRDefault="008538D5" w:rsidP="008538D5">
      <w:pPr>
        <w:spacing w:after="0" w:line="360" w:lineRule="auto"/>
        <w:ind w:firstLine="709"/>
        <w:jc w:val="right"/>
        <w:rPr>
          <w:rFonts w:ascii="Times New Roman" w:hAnsi="Times New Roman" w:cs="Times New Roman"/>
          <w:i/>
          <w:iCs/>
          <w:sz w:val="28"/>
          <w:szCs w:val="28"/>
          <w:lang w:val="en-US"/>
        </w:rPr>
      </w:pPr>
      <w:r w:rsidRPr="0077146C">
        <w:rPr>
          <w:rFonts w:ascii="Times New Roman" w:hAnsi="Times New Roman" w:cs="Times New Roman"/>
          <w:i/>
          <w:iCs/>
          <w:sz w:val="28"/>
          <w:szCs w:val="28"/>
          <w:lang w:val="en-US"/>
        </w:rPr>
        <w:t>Student of the 2</w:t>
      </w:r>
      <w:r w:rsidRPr="0077146C">
        <w:rPr>
          <w:rFonts w:ascii="Times New Roman" w:hAnsi="Times New Roman" w:cs="Times New Roman"/>
          <w:i/>
          <w:iCs/>
          <w:sz w:val="28"/>
          <w:szCs w:val="28"/>
          <w:vertAlign w:val="superscript"/>
          <w:lang w:val="en-US"/>
        </w:rPr>
        <w:t xml:space="preserve">nd </w:t>
      </w:r>
      <w:r w:rsidRPr="0077146C">
        <w:rPr>
          <w:rFonts w:ascii="Times New Roman" w:hAnsi="Times New Roman" w:cs="Times New Roman"/>
          <w:i/>
          <w:iCs/>
          <w:sz w:val="28"/>
          <w:szCs w:val="28"/>
          <w:lang w:val="en-US"/>
        </w:rPr>
        <w:t xml:space="preserve">year, </w:t>
      </w:r>
      <w:r w:rsidRPr="00845688">
        <w:rPr>
          <w:rFonts w:ascii="Times New Roman" w:hAnsi="Times New Roman" w:cs="Times New Roman"/>
          <w:i/>
          <w:iCs/>
          <w:sz w:val="28"/>
          <w:szCs w:val="28"/>
          <w:lang w:val="en-US"/>
        </w:rPr>
        <w:t>Department of Economic Theory, Public and Municipal</w:t>
      </w:r>
    </w:p>
    <w:p w14:paraId="2C1EC33F" w14:textId="266E0BE1" w:rsidR="008538D5" w:rsidRPr="004A32DD" w:rsidRDefault="00331EF2" w:rsidP="008538D5">
      <w:pPr>
        <w:spacing w:after="0" w:line="360" w:lineRule="auto"/>
        <w:ind w:firstLine="709"/>
        <w:jc w:val="right"/>
        <w:rPr>
          <w:rFonts w:ascii="Times New Roman" w:hAnsi="Times New Roman" w:cs="Times New Roman"/>
          <w:i/>
          <w:iCs/>
          <w:sz w:val="28"/>
          <w:szCs w:val="28"/>
        </w:rPr>
      </w:pPr>
      <w:proofErr w:type="spellStart"/>
      <w:r w:rsidRPr="00331EF2">
        <w:rPr>
          <w:rFonts w:ascii="Times New Roman" w:hAnsi="Times New Roman" w:cs="Times New Roman"/>
          <w:i/>
          <w:iCs/>
          <w:sz w:val="28"/>
          <w:szCs w:val="28"/>
          <w:lang w:val="en-US"/>
        </w:rPr>
        <w:t>Banzarov</w:t>
      </w:r>
      <w:proofErr w:type="spellEnd"/>
      <w:r w:rsidRPr="00331EF2">
        <w:rPr>
          <w:rFonts w:ascii="Times New Roman" w:hAnsi="Times New Roman" w:cs="Times New Roman"/>
          <w:i/>
          <w:iCs/>
          <w:sz w:val="28"/>
          <w:szCs w:val="28"/>
          <w:lang w:val="en-US"/>
        </w:rPr>
        <w:t xml:space="preserve"> </w:t>
      </w:r>
      <w:proofErr w:type="spellStart"/>
      <w:r w:rsidR="008538D5" w:rsidRPr="0077146C">
        <w:rPr>
          <w:rFonts w:ascii="Times New Roman" w:hAnsi="Times New Roman" w:cs="Times New Roman"/>
          <w:i/>
          <w:iCs/>
          <w:sz w:val="28"/>
          <w:szCs w:val="28"/>
          <w:lang w:val="en-US"/>
        </w:rPr>
        <w:t>Buryat</w:t>
      </w:r>
      <w:proofErr w:type="spellEnd"/>
      <w:r w:rsidR="008538D5" w:rsidRPr="0077146C">
        <w:rPr>
          <w:rFonts w:ascii="Times New Roman" w:hAnsi="Times New Roman" w:cs="Times New Roman"/>
          <w:i/>
          <w:iCs/>
          <w:sz w:val="28"/>
          <w:szCs w:val="28"/>
        </w:rPr>
        <w:t xml:space="preserve"> </w:t>
      </w:r>
      <w:r w:rsidR="008538D5" w:rsidRPr="0077146C">
        <w:rPr>
          <w:rFonts w:ascii="Times New Roman" w:hAnsi="Times New Roman" w:cs="Times New Roman"/>
          <w:i/>
          <w:iCs/>
          <w:sz w:val="28"/>
          <w:szCs w:val="28"/>
          <w:lang w:val="en-US"/>
        </w:rPr>
        <w:t>State</w:t>
      </w:r>
      <w:r w:rsidR="008538D5" w:rsidRPr="0077146C">
        <w:rPr>
          <w:rFonts w:ascii="Times New Roman" w:hAnsi="Times New Roman" w:cs="Times New Roman"/>
          <w:i/>
          <w:iCs/>
          <w:sz w:val="28"/>
          <w:szCs w:val="28"/>
        </w:rPr>
        <w:t xml:space="preserve"> </w:t>
      </w:r>
      <w:r w:rsidR="008538D5" w:rsidRPr="0077146C">
        <w:rPr>
          <w:rFonts w:ascii="Times New Roman" w:hAnsi="Times New Roman" w:cs="Times New Roman"/>
          <w:i/>
          <w:iCs/>
          <w:sz w:val="28"/>
          <w:szCs w:val="28"/>
          <w:lang w:val="en-US"/>
        </w:rPr>
        <w:t>University</w:t>
      </w:r>
      <w:r w:rsidR="008538D5" w:rsidRPr="004A32DD">
        <w:rPr>
          <w:rFonts w:ascii="Times New Roman" w:hAnsi="Times New Roman" w:cs="Times New Roman"/>
          <w:i/>
          <w:iCs/>
          <w:sz w:val="28"/>
          <w:szCs w:val="28"/>
        </w:rPr>
        <w:t xml:space="preserve"> </w:t>
      </w:r>
    </w:p>
    <w:p w14:paraId="33351716" w14:textId="77777777" w:rsidR="008538D5" w:rsidRPr="00110764" w:rsidRDefault="008538D5" w:rsidP="008538D5">
      <w:pPr>
        <w:spacing w:after="0" w:line="360" w:lineRule="auto"/>
        <w:ind w:firstLine="709"/>
        <w:jc w:val="right"/>
        <w:rPr>
          <w:rFonts w:ascii="Times New Roman" w:hAnsi="Times New Roman" w:cs="Times New Roman"/>
          <w:sz w:val="28"/>
          <w:szCs w:val="28"/>
        </w:rPr>
      </w:pPr>
    </w:p>
    <w:p w14:paraId="16C3809C" w14:textId="77777777" w:rsidR="008538D5" w:rsidRPr="00F06028" w:rsidRDefault="008538D5" w:rsidP="008538D5">
      <w:pPr>
        <w:spacing w:after="0" w:line="360" w:lineRule="auto"/>
        <w:ind w:firstLine="709"/>
        <w:jc w:val="right"/>
        <w:rPr>
          <w:rFonts w:ascii="Times New Roman" w:hAnsi="Times New Roman" w:cs="Times New Roman"/>
          <w:b/>
          <w:bCs/>
          <w:sz w:val="28"/>
          <w:szCs w:val="28"/>
        </w:rPr>
      </w:pPr>
      <w:proofErr w:type="spellStart"/>
      <w:r w:rsidRPr="00F06028">
        <w:rPr>
          <w:rFonts w:ascii="Times New Roman" w:hAnsi="Times New Roman" w:cs="Times New Roman"/>
          <w:b/>
          <w:bCs/>
          <w:sz w:val="28"/>
          <w:szCs w:val="28"/>
        </w:rPr>
        <w:t>Брыкова</w:t>
      </w:r>
      <w:proofErr w:type="spellEnd"/>
      <w:r w:rsidRPr="00F06028">
        <w:rPr>
          <w:rFonts w:ascii="Times New Roman" w:hAnsi="Times New Roman" w:cs="Times New Roman"/>
          <w:b/>
          <w:bCs/>
          <w:sz w:val="28"/>
          <w:szCs w:val="28"/>
        </w:rPr>
        <w:t xml:space="preserve"> Светлана Сергеевна</w:t>
      </w:r>
    </w:p>
    <w:p w14:paraId="65299D70" w14:textId="77777777" w:rsidR="008538D5" w:rsidRPr="00297878" w:rsidRDefault="008538D5" w:rsidP="008538D5">
      <w:pPr>
        <w:spacing w:after="0" w:line="360" w:lineRule="auto"/>
        <w:ind w:firstLine="709"/>
        <w:jc w:val="right"/>
        <w:rPr>
          <w:rFonts w:ascii="Times New Roman" w:hAnsi="Times New Roman" w:cs="Times New Roman"/>
          <w:i/>
          <w:iCs/>
          <w:sz w:val="28"/>
          <w:szCs w:val="28"/>
        </w:rPr>
      </w:pPr>
      <w:r w:rsidRPr="00297878">
        <w:rPr>
          <w:rFonts w:ascii="Times New Roman" w:hAnsi="Times New Roman" w:cs="Times New Roman"/>
          <w:i/>
          <w:iCs/>
          <w:sz w:val="28"/>
          <w:szCs w:val="28"/>
        </w:rPr>
        <w:t>Научный руководитель</w:t>
      </w:r>
    </w:p>
    <w:p w14:paraId="264F3727" w14:textId="2C02F254" w:rsidR="008538D5" w:rsidRPr="00331EF2" w:rsidRDefault="008538D5" w:rsidP="00331EF2">
      <w:pPr>
        <w:spacing w:after="0" w:line="360" w:lineRule="auto"/>
        <w:ind w:firstLine="709"/>
        <w:jc w:val="right"/>
        <w:rPr>
          <w:rFonts w:ascii="Times New Roman" w:hAnsi="Times New Roman" w:cs="Times New Roman"/>
          <w:i/>
          <w:iCs/>
          <w:sz w:val="28"/>
          <w:szCs w:val="28"/>
        </w:rPr>
      </w:pPr>
      <w:r w:rsidRPr="0077146C">
        <w:rPr>
          <w:rFonts w:ascii="Times New Roman" w:hAnsi="Times New Roman" w:cs="Times New Roman"/>
          <w:i/>
          <w:iCs/>
          <w:sz w:val="28"/>
          <w:szCs w:val="28"/>
        </w:rPr>
        <w:t xml:space="preserve">Бурятский государственный университет имени </w:t>
      </w:r>
      <w:proofErr w:type="spellStart"/>
      <w:r w:rsidRPr="0077146C">
        <w:rPr>
          <w:rFonts w:ascii="Times New Roman" w:hAnsi="Times New Roman" w:cs="Times New Roman"/>
          <w:i/>
          <w:iCs/>
          <w:sz w:val="28"/>
          <w:szCs w:val="28"/>
        </w:rPr>
        <w:t>Доржи</w:t>
      </w:r>
      <w:proofErr w:type="spellEnd"/>
      <w:r w:rsidRPr="0077146C">
        <w:rPr>
          <w:rFonts w:ascii="Times New Roman" w:hAnsi="Times New Roman" w:cs="Times New Roman"/>
          <w:i/>
          <w:iCs/>
          <w:sz w:val="28"/>
          <w:szCs w:val="28"/>
        </w:rPr>
        <w:t xml:space="preserve"> Банзарова</w:t>
      </w:r>
    </w:p>
    <w:p w14:paraId="4803A97C" w14:textId="77777777" w:rsidR="008538D5" w:rsidRPr="00F06028" w:rsidRDefault="008538D5" w:rsidP="008538D5">
      <w:pPr>
        <w:spacing w:after="0" w:line="360" w:lineRule="auto"/>
        <w:ind w:firstLine="709"/>
        <w:jc w:val="right"/>
        <w:rPr>
          <w:rFonts w:ascii="Times New Roman" w:hAnsi="Times New Roman" w:cs="Times New Roman"/>
          <w:b/>
          <w:bCs/>
          <w:sz w:val="28"/>
          <w:szCs w:val="28"/>
          <w:lang w:val="en-US"/>
        </w:rPr>
      </w:pPr>
      <w:r w:rsidRPr="00F06028">
        <w:rPr>
          <w:rFonts w:ascii="Times New Roman" w:hAnsi="Times New Roman" w:cs="Times New Roman"/>
          <w:b/>
          <w:bCs/>
          <w:sz w:val="28"/>
          <w:szCs w:val="28"/>
          <w:lang w:val="en-US"/>
        </w:rPr>
        <w:t>Brykova Svetlana Sergeevna</w:t>
      </w:r>
    </w:p>
    <w:p w14:paraId="4F89DD7A" w14:textId="77777777" w:rsidR="008538D5" w:rsidRPr="00F06028" w:rsidRDefault="008538D5" w:rsidP="008538D5">
      <w:pPr>
        <w:spacing w:after="0" w:line="360" w:lineRule="auto"/>
        <w:ind w:firstLine="709"/>
        <w:jc w:val="right"/>
        <w:rPr>
          <w:rFonts w:ascii="Times New Roman" w:hAnsi="Times New Roman" w:cs="Times New Roman"/>
          <w:i/>
          <w:iCs/>
          <w:sz w:val="28"/>
          <w:szCs w:val="28"/>
          <w:lang w:val="en-US"/>
        </w:rPr>
      </w:pPr>
      <w:r w:rsidRPr="00F06028">
        <w:rPr>
          <w:rFonts w:ascii="Times New Roman" w:hAnsi="Times New Roman" w:cs="Times New Roman"/>
          <w:i/>
          <w:iCs/>
          <w:sz w:val="28"/>
          <w:szCs w:val="28"/>
          <w:lang w:val="en-US"/>
        </w:rPr>
        <w:t>Scientific supervisor</w:t>
      </w:r>
    </w:p>
    <w:p w14:paraId="77026C94" w14:textId="272405E5" w:rsidR="008538D5" w:rsidRPr="00D23348" w:rsidRDefault="00331EF2" w:rsidP="008538D5">
      <w:pPr>
        <w:spacing w:after="0" w:line="360" w:lineRule="auto"/>
        <w:ind w:firstLine="709"/>
        <w:jc w:val="right"/>
        <w:rPr>
          <w:rFonts w:ascii="Times New Roman" w:hAnsi="Times New Roman" w:cs="Times New Roman"/>
          <w:i/>
          <w:sz w:val="28"/>
          <w:szCs w:val="28"/>
          <w:lang w:val="en-US"/>
        </w:rPr>
      </w:pPr>
      <w:proofErr w:type="spellStart"/>
      <w:r w:rsidRPr="00331EF2">
        <w:rPr>
          <w:rFonts w:ascii="Times New Roman" w:hAnsi="Times New Roman" w:cs="Times New Roman"/>
          <w:i/>
          <w:iCs/>
          <w:sz w:val="28"/>
          <w:szCs w:val="28"/>
          <w:lang w:val="en-US"/>
        </w:rPr>
        <w:t>Banzarov</w:t>
      </w:r>
      <w:proofErr w:type="spellEnd"/>
      <w:r w:rsidRPr="00331EF2">
        <w:rPr>
          <w:rFonts w:ascii="Times New Roman" w:hAnsi="Times New Roman" w:cs="Times New Roman"/>
          <w:i/>
          <w:iCs/>
          <w:sz w:val="28"/>
          <w:szCs w:val="28"/>
          <w:lang w:val="en-US"/>
        </w:rPr>
        <w:t xml:space="preserve"> </w:t>
      </w:r>
      <w:proofErr w:type="spellStart"/>
      <w:r w:rsidR="008538D5" w:rsidRPr="00F06028">
        <w:rPr>
          <w:rFonts w:ascii="Times New Roman" w:hAnsi="Times New Roman" w:cs="Times New Roman"/>
          <w:i/>
          <w:iCs/>
          <w:sz w:val="28"/>
          <w:szCs w:val="28"/>
          <w:lang w:val="en-US"/>
        </w:rPr>
        <w:t>Buryat</w:t>
      </w:r>
      <w:proofErr w:type="spellEnd"/>
      <w:r w:rsidR="008538D5" w:rsidRPr="002A0C4F">
        <w:rPr>
          <w:rFonts w:ascii="Times New Roman" w:hAnsi="Times New Roman" w:cs="Times New Roman"/>
          <w:i/>
          <w:iCs/>
          <w:sz w:val="28"/>
          <w:szCs w:val="28"/>
          <w:lang w:val="en-US"/>
        </w:rPr>
        <w:t xml:space="preserve"> </w:t>
      </w:r>
      <w:r w:rsidR="008538D5" w:rsidRPr="00F06028">
        <w:rPr>
          <w:rFonts w:ascii="Times New Roman" w:hAnsi="Times New Roman" w:cs="Times New Roman"/>
          <w:i/>
          <w:iCs/>
          <w:sz w:val="28"/>
          <w:szCs w:val="28"/>
          <w:lang w:val="en-US"/>
        </w:rPr>
        <w:t>State</w:t>
      </w:r>
      <w:r w:rsidR="008538D5" w:rsidRPr="002A0C4F">
        <w:rPr>
          <w:rFonts w:ascii="Times New Roman" w:hAnsi="Times New Roman" w:cs="Times New Roman"/>
          <w:i/>
          <w:iCs/>
          <w:sz w:val="28"/>
          <w:szCs w:val="28"/>
          <w:lang w:val="en-US"/>
        </w:rPr>
        <w:t xml:space="preserve"> </w:t>
      </w:r>
      <w:r w:rsidR="008538D5" w:rsidRPr="00F06028">
        <w:rPr>
          <w:rFonts w:ascii="Times New Roman" w:hAnsi="Times New Roman" w:cs="Times New Roman"/>
          <w:i/>
          <w:iCs/>
          <w:sz w:val="28"/>
          <w:szCs w:val="28"/>
          <w:lang w:val="en-US"/>
        </w:rPr>
        <w:t>University</w:t>
      </w:r>
    </w:p>
    <w:p w14:paraId="330C731C" w14:textId="77777777" w:rsidR="008538D5" w:rsidRPr="00D23348" w:rsidRDefault="008538D5" w:rsidP="008538D5">
      <w:pPr>
        <w:spacing w:after="0" w:line="360" w:lineRule="auto"/>
        <w:ind w:firstLine="709"/>
        <w:jc w:val="right"/>
        <w:rPr>
          <w:rFonts w:ascii="Times New Roman" w:hAnsi="Times New Roman" w:cs="Times New Roman"/>
          <w:sz w:val="28"/>
          <w:szCs w:val="28"/>
          <w:lang w:val="en-US"/>
        </w:rPr>
      </w:pPr>
    </w:p>
    <w:p w14:paraId="7FA8D10F" w14:textId="77777777" w:rsidR="008538D5" w:rsidRPr="00331EF2" w:rsidRDefault="008538D5" w:rsidP="008538D5">
      <w:pPr>
        <w:spacing w:after="0" w:line="360" w:lineRule="auto"/>
        <w:ind w:firstLine="709"/>
        <w:jc w:val="both"/>
        <w:rPr>
          <w:rFonts w:ascii="Times New Roman" w:hAnsi="Times New Roman" w:cs="Times New Roman"/>
          <w:i/>
          <w:sz w:val="28"/>
          <w:szCs w:val="28"/>
        </w:rPr>
      </w:pPr>
      <w:r w:rsidRPr="00331EF2">
        <w:rPr>
          <w:rFonts w:ascii="Times New Roman" w:hAnsi="Times New Roman" w:cs="Times New Roman"/>
          <w:b/>
          <w:bCs/>
          <w:i/>
          <w:sz w:val="28"/>
          <w:szCs w:val="28"/>
        </w:rPr>
        <w:lastRenderedPageBreak/>
        <w:t>Аннотация.</w:t>
      </w:r>
      <w:r w:rsidRPr="00331EF2">
        <w:rPr>
          <w:rFonts w:ascii="Times New Roman" w:hAnsi="Times New Roman" w:cs="Times New Roman"/>
          <w:i/>
          <w:sz w:val="28"/>
          <w:szCs w:val="28"/>
        </w:rPr>
        <w:t xml:space="preserve"> В данной статье рассматриваются структура и динамика государственного долга Российской Федерации в период с 2020 по 2024 гг. Особое внимание уделяется соотношению внутреннего и внешнего долга, а таже анализу причин его роста в условиях внешнеэкономического давления и бюджетного дефицита. </w:t>
      </w:r>
    </w:p>
    <w:p w14:paraId="0A692F21" w14:textId="77777777" w:rsidR="008538D5" w:rsidRPr="00331EF2" w:rsidRDefault="008538D5" w:rsidP="008538D5">
      <w:pPr>
        <w:spacing w:after="0" w:line="360" w:lineRule="auto"/>
        <w:ind w:firstLine="709"/>
        <w:jc w:val="both"/>
        <w:rPr>
          <w:rFonts w:ascii="Times New Roman" w:hAnsi="Times New Roman" w:cs="Times New Roman"/>
          <w:i/>
          <w:sz w:val="28"/>
          <w:szCs w:val="28"/>
          <w:lang w:val="en-US"/>
        </w:rPr>
      </w:pPr>
      <w:r w:rsidRPr="00331EF2">
        <w:rPr>
          <w:rFonts w:ascii="Times New Roman" w:hAnsi="Times New Roman" w:cs="Times New Roman"/>
          <w:b/>
          <w:bCs/>
          <w:i/>
          <w:sz w:val="28"/>
          <w:szCs w:val="28"/>
          <w:lang w:val="en-US"/>
        </w:rPr>
        <w:t>Abstract.</w:t>
      </w:r>
      <w:r w:rsidRPr="00331EF2">
        <w:rPr>
          <w:rFonts w:ascii="Times New Roman" w:hAnsi="Times New Roman" w:cs="Times New Roman"/>
          <w:i/>
          <w:sz w:val="28"/>
          <w:szCs w:val="28"/>
          <w:lang w:val="en-US"/>
        </w:rPr>
        <w:t xml:space="preserve"> This article examines the structure and dynamics of the government debt of the Russian Federation in the period from 2020 to 2024. Special attention is paid to the ratio of domestic and external debt, as well as to the analysis of the reasons for its growth in the context of external economic pressure and budget deficit.</w:t>
      </w:r>
    </w:p>
    <w:p w14:paraId="0041B014" w14:textId="77777777" w:rsidR="008538D5" w:rsidRPr="00331EF2" w:rsidRDefault="008538D5" w:rsidP="008538D5">
      <w:pPr>
        <w:spacing w:after="0" w:line="360" w:lineRule="auto"/>
        <w:ind w:firstLine="709"/>
        <w:jc w:val="both"/>
        <w:rPr>
          <w:rFonts w:ascii="Times New Roman" w:hAnsi="Times New Roman" w:cs="Times New Roman"/>
          <w:i/>
          <w:sz w:val="28"/>
          <w:szCs w:val="28"/>
        </w:rPr>
      </w:pPr>
      <w:r w:rsidRPr="00331EF2">
        <w:rPr>
          <w:rFonts w:ascii="Times New Roman" w:hAnsi="Times New Roman" w:cs="Times New Roman"/>
          <w:b/>
          <w:bCs/>
          <w:i/>
          <w:sz w:val="28"/>
          <w:szCs w:val="28"/>
        </w:rPr>
        <w:t>Ключевые слова:</w:t>
      </w:r>
      <w:r w:rsidRPr="00331EF2">
        <w:rPr>
          <w:rFonts w:ascii="Times New Roman" w:hAnsi="Times New Roman" w:cs="Times New Roman"/>
          <w:i/>
          <w:sz w:val="28"/>
          <w:szCs w:val="28"/>
        </w:rPr>
        <w:t xml:space="preserve"> государственный долг, внутренний долг, внешний долг, бюджет, санкции</w:t>
      </w:r>
    </w:p>
    <w:p w14:paraId="730C8D62" w14:textId="08175154" w:rsidR="008538D5" w:rsidRPr="00331EF2" w:rsidRDefault="008538D5" w:rsidP="008538D5">
      <w:pPr>
        <w:spacing w:after="0" w:line="360" w:lineRule="auto"/>
        <w:ind w:firstLine="709"/>
        <w:jc w:val="both"/>
        <w:rPr>
          <w:rFonts w:ascii="Times New Roman" w:hAnsi="Times New Roman" w:cs="Times New Roman"/>
          <w:i/>
          <w:sz w:val="28"/>
          <w:szCs w:val="28"/>
          <w:lang w:val="en-US"/>
        </w:rPr>
      </w:pPr>
      <w:r w:rsidRPr="00331EF2">
        <w:rPr>
          <w:rFonts w:ascii="Times New Roman" w:hAnsi="Times New Roman" w:cs="Times New Roman"/>
          <w:b/>
          <w:bCs/>
          <w:i/>
          <w:sz w:val="28"/>
          <w:szCs w:val="28"/>
          <w:lang w:val="en-US"/>
        </w:rPr>
        <w:t>Key</w:t>
      </w:r>
      <w:r w:rsidR="00331EF2" w:rsidRPr="00331EF2">
        <w:rPr>
          <w:rFonts w:ascii="Times New Roman" w:hAnsi="Times New Roman" w:cs="Times New Roman"/>
          <w:b/>
          <w:bCs/>
          <w:i/>
          <w:sz w:val="28"/>
          <w:szCs w:val="28"/>
          <w:lang w:val="en-US"/>
        </w:rPr>
        <w:t xml:space="preserve"> </w:t>
      </w:r>
      <w:r w:rsidRPr="00331EF2">
        <w:rPr>
          <w:rFonts w:ascii="Times New Roman" w:hAnsi="Times New Roman" w:cs="Times New Roman"/>
          <w:b/>
          <w:bCs/>
          <w:i/>
          <w:sz w:val="28"/>
          <w:szCs w:val="28"/>
          <w:lang w:val="en-US"/>
        </w:rPr>
        <w:t>words:</w:t>
      </w:r>
      <w:r w:rsidRPr="00331EF2">
        <w:rPr>
          <w:rFonts w:ascii="Times New Roman" w:hAnsi="Times New Roman" w:cs="Times New Roman"/>
          <w:i/>
          <w:sz w:val="28"/>
          <w:szCs w:val="28"/>
          <w:lang w:val="en-US"/>
        </w:rPr>
        <w:t xml:space="preserve"> public debt, domestic debt, external debt, budget, sanctions</w:t>
      </w:r>
    </w:p>
    <w:p w14:paraId="4398E98E" w14:textId="77777777" w:rsidR="008538D5" w:rsidRPr="00D23348" w:rsidRDefault="008538D5" w:rsidP="008538D5">
      <w:pPr>
        <w:spacing w:after="0" w:line="360" w:lineRule="auto"/>
        <w:ind w:firstLine="709"/>
        <w:jc w:val="both"/>
        <w:rPr>
          <w:rFonts w:ascii="Times New Roman" w:hAnsi="Times New Roman" w:cs="Times New Roman"/>
          <w:sz w:val="28"/>
          <w:szCs w:val="28"/>
          <w:lang w:val="en-US"/>
        </w:rPr>
      </w:pPr>
    </w:p>
    <w:p w14:paraId="5C44C5AD" w14:textId="77777777" w:rsidR="008538D5" w:rsidRDefault="008538D5" w:rsidP="008538D5">
      <w:pPr>
        <w:spacing w:after="0" w:line="360" w:lineRule="auto"/>
        <w:ind w:firstLine="709"/>
        <w:jc w:val="both"/>
        <w:rPr>
          <w:rFonts w:ascii="Times New Roman" w:hAnsi="Times New Roman" w:cs="Times New Roman"/>
          <w:sz w:val="28"/>
          <w:szCs w:val="28"/>
        </w:rPr>
      </w:pPr>
      <w:r w:rsidRPr="0069502B">
        <w:rPr>
          <w:rFonts w:ascii="Times New Roman" w:hAnsi="Times New Roman" w:cs="Times New Roman"/>
          <w:sz w:val="28"/>
          <w:szCs w:val="28"/>
        </w:rPr>
        <w:t>Актуальность исследования государственного долга Российской Федерации обусловлена сложной макроэкономической ситуацией, сложившейся в стране в последние годы. Геополитические противоречия, санкционное давление, пандемия COVID-19 и колебания мировых цен на сырьевые товары создали уникальные вызовы для бюджетной системы. Дефицит консолидированного бюджета, увеличивающийся с 2020 года, стал одной из ключевых проблем, требующих привлечения внебюджетных ресурсов. Однако рост государственных заимствований, как внутренних, так и внешних, порождает риски, связанные с финансовой устойчивостью, доступностью кредитных сре</w:t>
      </w:r>
      <w:proofErr w:type="gramStart"/>
      <w:r w:rsidRPr="0069502B">
        <w:rPr>
          <w:rFonts w:ascii="Times New Roman" w:hAnsi="Times New Roman" w:cs="Times New Roman"/>
          <w:sz w:val="28"/>
          <w:szCs w:val="28"/>
        </w:rPr>
        <w:t>дств дл</w:t>
      </w:r>
      <w:proofErr w:type="gramEnd"/>
      <w:r w:rsidRPr="0069502B">
        <w:rPr>
          <w:rFonts w:ascii="Times New Roman" w:hAnsi="Times New Roman" w:cs="Times New Roman"/>
          <w:sz w:val="28"/>
          <w:szCs w:val="28"/>
        </w:rPr>
        <w:t>я реального сектора экономики и долгосрочной макроэкономической стабильностью.</w:t>
      </w:r>
      <w:r>
        <w:rPr>
          <w:rFonts w:ascii="Times New Roman" w:hAnsi="Times New Roman" w:cs="Times New Roman"/>
          <w:sz w:val="28"/>
          <w:szCs w:val="28"/>
        </w:rPr>
        <w:t xml:space="preserve"> </w:t>
      </w:r>
    </w:p>
    <w:p w14:paraId="55605690" w14:textId="77777777" w:rsidR="008538D5" w:rsidRPr="00D23348" w:rsidRDefault="008538D5" w:rsidP="008538D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На сегодняшний день в Российской Федерации стоит ряд сложных задач, обусловленных противоречивыми </w:t>
      </w:r>
      <w:proofErr w:type="gramStart"/>
      <w:r>
        <w:rPr>
          <w:rFonts w:ascii="Times New Roman" w:hAnsi="Times New Roman" w:cs="Times New Roman"/>
          <w:sz w:val="28"/>
          <w:szCs w:val="28"/>
        </w:rPr>
        <w:t>тенденциями</w:t>
      </w:r>
      <w:proofErr w:type="gramEnd"/>
      <w:r>
        <w:rPr>
          <w:rFonts w:ascii="Times New Roman" w:hAnsi="Times New Roman" w:cs="Times New Roman"/>
          <w:sz w:val="28"/>
          <w:szCs w:val="28"/>
        </w:rPr>
        <w:t xml:space="preserve"> как на международной арене, так и внутри страны. Стоит учитывать, что ключевым фактором, влияющим н социально-экономическое положение, выступает обострение торговых отношений, вызванными санкционными мерами и трансформацией </w:t>
      </w:r>
      <w:r>
        <w:rPr>
          <w:rFonts w:ascii="Times New Roman" w:hAnsi="Times New Roman" w:cs="Times New Roman"/>
          <w:sz w:val="28"/>
          <w:szCs w:val="28"/>
        </w:rPr>
        <w:lastRenderedPageBreak/>
        <w:t xml:space="preserve">глобальной логистики. Важно подчеркнуть, что совокупность факторов оказывает существенное давление на государственный бюджет, приводя к дефициту консолидированного бюджета Российской федерации. Дефицит бюджета в текущих условиях становится вызовом, угрожающим финансовой устойчивости страны. </w:t>
      </w:r>
      <w:r w:rsidRPr="00E323FD">
        <w:rPr>
          <w:rFonts w:ascii="Times New Roman" w:hAnsi="Times New Roman" w:cs="Times New Roman"/>
          <w:sz w:val="28"/>
          <w:szCs w:val="28"/>
        </w:rPr>
        <w:t>При этом</w:t>
      </w:r>
      <w:r>
        <w:rPr>
          <w:rFonts w:ascii="Times New Roman" w:hAnsi="Times New Roman" w:cs="Times New Roman"/>
          <w:sz w:val="28"/>
          <w:szCs w:val="28"/>
        </w:rPr>
        <w:t xml:space="preserve"> </w:t>
      </w:r>
      <w:r w:rsidRPr="00E323FD">
        <w:rPr>
          <w:rFonts w:ascii="Times New Roman" w:hAnsi="Times New Roman" w:cs="Times New Roman"/>
          <w:sz w:val="28"/>
          <w:szCs w:val="28"/>
        </w:rPr>
        <w:t>ключевым критерием бюджетной устойчивости является финансовое обеспечение достижения публично-правовым образованием своих целей в будущем.</w:t>
      </w:r>
      <w:r>
        <w:rPr>
          <w:rFonts w:ascii="Times New Roman" w:hAnsi="Times New Roman" w:cs="Times New Roman"/>
          <w:sz w:val="28"/>
          <w:szCs w:val="28"/>
        </w:rPr>
        <w:t xml:space="preserve"> </w:t>
      </w:r>
      <w:r w:rsidRPr="00D23348">
        <w:rPr>
          <w:rFonts w:ascii="Times New Roman" w:hAnsi="Times New Roman" w:cs="Times New Roman"/>
          <w:sz w:val="28"/>
          <w:szCs w:val="28"/>
        </w:rPr>
        <w:t>[</w:t>
      </w:r>
      <w:r>
        <w:rPr>
          <w:rFonts w:ascii="Times New Roman" w:hAnsi="Times New Roman" w:cs="Times New Roman"/>
          <w:sz w:val="28"/>
          <w:szCs w:val="28"/>
          <w:lang w:val="en-US"/>
        </w:rPr>
        <w:fldChar w:fldCharType="begin"/>
      </w:r>
      <w:r w:rsidRPr="00D23348">
        <w:rPr>
          <w:rFonts w:ascii="Times New Roman" w:hAnsi="Times New Roman" w:cs="Times New Roman"/>
          <w:sz w:val="28"/>
          <w:szCs w:val="28"/>
        </w:rPr>
        <w:instrText xml:space="preserve"> </w:instrText>
      </w:r>
      <w:r>
        <w:rPr>
          <w:rFonts w:ascii="Times New Roman" w:hAnsi="Times New Roman" w:cs="Times New Roman"/>
          <w:sz w:val="28"/>
          <w:szCs w:val="28"/>
          <w:lang w:val="en-US"/>
        </w:rPr>
        <w:instrText>REF</w:instrText>
      </w:r>
      <w:r w:rsidRPr="00D23348">
        <w:rPr>
          <w:rFonts w:ascii="Times New Roman" w:hAnsi="Times New Roman" w:cs="Times New Roman"/>
          <w:sz w:val="28"/>
          <w:szCs w:val="28"/>
        </w:rPr>
        <w:instrText xml:space="preserve"> _</w:instrText>
      </w:r>
      <w:r>
        <w:rPr>
          <w:rFonts w:ascii="Times New Roman" w:hAnsi="Times New Roman" w:cs="Times New Roman"/>
          <w:sz w:val="28"/>
          <w:szCs w:val="28"/>
          <w:lang w:val="en-US"/>
        </w:rPr>
        <w:instrText>Ref</w:instrText>
      </w:r>
      <w:r w:rsidRPr="00D23348">
        <w:rPr>
          <w:rFonts w:ascii="Times New Roman" w:hAnsi="Times New Roman" w:cs="Times New Roman"/>
          <w:sz w:val="28"/>
          <w:szCs w:val="28"/>
        </w:rPr>
        <w:instrText>201347831 \</w:instrText>
      </w:r>
      <w:r>
        <w:rPr>
          <w:rFonts w:ascii="Times New Roman" w:hAnsi="Times New Roman" w:cs="Times New Roman"/>
          <w:sz w:val="28"/>
          <w:szCs w:val="28"/>
          <w:lang w:val="en-US"/>
        </w:rPr>
        <w:instrText>r</w:instrText>
      </w:r>
      <w:r w:rsidRPr="00D23348">
        <w:rPr>
          <w:rFonts w:ascii="Times New Roman" w:hAnsi="Times New Roman" w:cs="Times New Roman"/>
          <w:sz w:val="28"/>
          <w:szCs w:val="28"/>
        </w:rPr>
        <w:instrText xml:space="preserve"> \</w:instrText>
      </w:r>
      <w:r>
        <w:rPr>
          <w:rFonts w:ascii="Times New Roman" w:hAnsi="Times New Roman" w:cs="Times New Roman"/>
          <w:sz w:val="28"/>
          <w:szCs w:val="28"/>
          <w:lang w:val="en-US"/>
        </w:rPr>
        <w:instrText>h</w:instrText>
      </w:r>
      <w:r w:rsidRPr="00D23348">
        <w:rPr>
          <w:rFonts w:ascii="Times New Roman" w:hAnsi="Times New Roman" w:cs="Times New Roman"/>
          <w:sz w:val="28"/>
          <w:szCs w:val="28"/>
        </w:rPr>
        <w:instrText xml:space="preserve"> </w:instrText>
      </w:r>
      <w:r>
        <w:rPr>
          <w:rFonts w:ascii="Times New Roman" w:hAnsi="Times New Roman" w:cs="Times New Roman"/>
          <w:sz w:val="28"/>
          <w:szCs w:val="28"/>
          <w:lang w:val="en-US"/>
        </w:rPr>
      </w:r>
      <w:r>
        <w:rPr>
          <w:rFonts w:ascii="Times New Roman" w:hAnsi="Times New Roman" w:cs="Times New Roman"/>
          <w:sz w:val="28"/>
          <w:szCs w:val="28"/>
          <w:lang w:val="en-US"/>
        </w:rPr>
        <w:fldChar w:fldCharType="separate"/>
      </w:r>
      <w:r w:rsidRPr="00D23348">
        <w:rPr>
          <w:rFonts w:ascii="Times New Roman" w:hAnsi="Times New Roman" w:cs="Times New Roman"/>
          <w:sz w:val="28"/>
          <w:szCs w:val="28"/>
        </w:rPr>
        <w:t>2</w:t>
      </w:r>
      <w:r>
        <w:rPr>
          <w:rFonts w:ascii="Times New Roman" w:hAnsi="Times New Roman" w:cs="Times New Roman"/>
          <w:sz w:val="28"/>
          <w:szCs w:val="28"/>
          <w:lang w:val="en-US"/>
        </w:rPr>
        <w:fldChar w:fldCharType="end"/>
      </w:r>
      <w:r w:rsidRPr="00D23348">
        <w:rPr>
          <w:rFonts w:ascii="Times New Roman" w:hAnsi="Times New Roman" w:cs="Times New Roman"/>
          <w:sz w:val="28"/>
          <w:szCs w:val="28"/>
        </w:rPr>
        <w:t>]</w:t>
      </w:r>
    </w:p>
    <w:p w14:paraId="6BE5AE8C" w14:textId="77777777" w:rsidR="008538D5" w:rsidRPr="00495A5F" w:rsidRDefault="008538D5" w:rsidP="008538D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Анализ возможных решений требует особого внимания к источникам, которые используются для восстановления бюджетного равновесия. С одной стороны, привлечение внебюджетных ресурсов позволяет временно стабилизировать ситуацию, с другой – сопровождается ростом государственного долга. </w:t>
      </w:r>
    </w:p>
    <w:p w14:paraId="656621B3" w14:textId="77777777" w:rsidR="008538D5" w:rsidRPr="00DD06AE" w:rsidRDefault="008538D5" w:rsidP="008538D5">
      <w:pPr>
        <w:shd w:val="clear" w:color="auto" w:fill="FFFFFF"/>
        <w:spacing w:after="0" w:line="360" w:lineRule="auto"/>
        <w:ind w:firstLine="709"/>
        <w:jc w:val="both"/>
        <w:rPr>
          <w:rFonts w:ascii="Times New Roman" w:eastAsia="Times New Roman" w:hAnsi="Times New Roman" w:cs="Times New Roman"/>
          <w:color w:val="0D0D0D"/>
          <w:sz w:val="28"/>
          <w:szCs w:val="28"/>
          <w:lang w:eastAsia="ru-RU"/>
        </w:rPr>
      </w:pPr>
      <w:r w:rsidRPr="00DD06AE">
        <w:rPr>
          <w:rFonts w:ascii="Times New Roman" w:eastAsia="Times New Roman" w:hAnsi="Times New Roman" w:cs="Times New Roman"/>
          <w:color w:val="0D0D0D"/>
          <w:sz w:val="28"/>
          <w:szCs w:val="28"/>
          <w:lang w:eastAsia="ru-RU"/>
        </w:rPr>
        <w:t>Согласно Бюджетному кодексу Российской Федерации, долговые обязательства государства могут существовать в следующих формах:</w:t>
      </w:r>
    </w:p>
    <w:p w14:paraId="1A27BF26" w14:textId="77777777" w:rsidR="008538D5" w:rsidRPr="00DD06AE" w:rsidRDefault="008538D5" w:rsidP="008538D5">
      <w:pPr>
        <w:numPr>
          <w:ilvl w:val="0"/>
          <w:numId w:val="1"/>
        </w:numPr>
        <w:shd w:val="clear" w:color="auto" w:fill="FFFFFF"/>
        <w:spacing w:after="0" w:line="360" w:lineRule="auto"/>
        <w:ind w:left="0" w:firstLine="709"/>
        <w:jc w:val="both"/>
        <w:rPr>
          <w:rFonts w:ascii="Times New Roman" w:eastAsia="Times New Roman" w:hAnsi="Times New Roman" w:cs="Times New Roman"/>
          <w:color w:val="0D0D0D"/>
          <w:sz w:val="28"/>
          <w:szCs w:val="28"/>
          <w:lang w:eastAsia="ru-RU"/>
        </w:rPr>
      </w:pPr>
      <w:proofErr w:type="gramStart"/>
      <w:r w:rsidRPr="00DD06AE">
        <w:rPr>
          <w:rFonts w:ascii="Times New Roman" w:eastAsia="Times New Roman" w:hAnsi="Times New Roman" w:cs="Times New Roman"/>
          <w:color w:val="0D0D0D"/>
          <w:sz w:val="28"/>
          <w:szCs w:val="28"/>
          <w:lang w:eastAsia="ru-RU"/>
        </w:rPr>
        <w:t>Кредиты, привлеченные государством от кредитных организаций, стран, международных финансовых организаций и (или) иных субъектов международного права, а также иностранных юридических лиц;</w:t>
      </w:r>
      <w:proofErr w:type="gramEnd"/>
    </w:p>
    <w:p w14:paraId="01DCD699" w14:textId="77777777" w:rsidR="008538D5" w:rsidRPr="00DD06AE" w:rsidRDefault="008538D5" w:rsidP="008538D5">
      <w:pPr>
        <w:numPr>
          <w:ilvl w:val="0"/>
          <w:numId w:val="1"/>
        </w:numPr>
        <w:shd w:val="clear" w:color="auto" w:fill="FFFFFF"/>
        <w:spacing w:after="0" w:line="360" w:lineRule="auto"/>
        <w:ind w:left="0" w:firstLine="709"/>
        <w:jc w:val="both"/>
        <w:rPr>
          <w:rFonts w:ascii="Times New Roman" w:eastAsia="Times New Roman" w:hAnsi="Times New Roman" w:cs="Times New Roman"/>
          <w:color w:val="0D0D0D"/>
          <w:sz w:val="28"/>
          <w:szCs w:val="28"/>
          <w:lang w:eastAsia="ru-RU"/>
        </w:rPr>
      </w:pPr>
      <w:r w:rsidRPr="00DD06AE">
        <w:rPr>
          <w:rFonts w:ascii="Times New Roman" w:eastAsia="Times New Roman" w:hAnsi="Times New Roman" w:cs="Times New Roman"/>
          <w:color w:val="0D0D0D"/>
          <w:sz w:val="28"/>
          <w:szCs w:val="28"/>
          <w:lang w:eastAsia="ru-RU"/>
        </w:rPr>
        <w:t xml:space="preserve">Государственные ценные бумаги, выпущенные официальным финансовым учреждением данного государства (например, ЦБ РФ, </w:t>
      </w:r>
      <w:proofErr w:type="spellStart"/>
      <w:r w:rsidRPr="00DD06AE">
        <w:rPr>
          <w:rFonts w:ascii="Times New Roman" w:eastAsia="Times New Roman" w:hAnsi="Times New Roman" w:cs="Times New Roman"/>
          <w:color w:val="0D0D0D"/>
          <w:sz w:val="28"/>
          <w:szCs w:val="28"/>
          <w:lang w:eastAsia="ru-RU"/>
        </w:rPr>
        <w:t>Banque</w:t>
      </w:r>
      <w:proofErr w:type="spellEnd"/>
      <w:r w:rsidRPr="00DD06AE">
        <w:rPr>
          <w:rFonts w:ascii="Times New Roman" w:eastAsia="Times New Roman" w:hAnsi="Times New Roman" w:cs="Times New Roman"/>
          <w:color w:val="0D0D0D"/>
          <w:sz w:val="28"/>
          <w:szCs w:val="28"/>
          <w:lang w:eastAsia="ru-RU"/>
        </w:rPr>
        <w:t xml:space="preserve"> </w:t>
      </w:r>
      <w:proofErr w:type="spellStart"/>
      <w:r w:rsidRPr="00DD06AE">
        <w:rPr>
          <w:rFonts w:ascii="Times New Roman" w:eastAsia="Times New Roman" w:hAnsi="Times New Roman" w:cs="Times New Roman"/>
          <w:color w:val="0D0D0D"/>
          <w:sz w:val="28"/>
          <w:szCs w:val="28"/>
          <w:lang w:eastAsia="ru-RU"/>
        </w:rPr>
        <w:t>de</w:t>
      </w:r>
      <w:proofErr w:type="spellEnd"/>
      <w:r w:rsidRPr="00DD06AE">
        <w:rPr>
          <w:rFonts w:ascii="Times New Roman" w:eastAsia="Times New Roman" w:hAnsi="Times New Roman" w:cs="Times New Roman"/>
          <w:color w:val="0D0D0D"/>
          <w:sz w:val="28"/>
          <w:szCs w:val="28"/>
          <w:lang w:eastAsia="ru-RU"/>
        </w:rPr>
        <w:t xml:space="preserve"> </w:t>
      </w:r>
      <w:proofErr w:type="spellStart"/>
      <w:r w:rsidRPr="00DD06AE">
        <w:rPr>
          <w:rFonts w:ascii="Times New Roman" w:eastAsia="Times New Roman" w:hAnsi="Times New Roman" w:cs="Times New Roman"/>
          <w:color w:val="0D0D0D"/>
          <w:sz w:val="28"/>
          <w:szCs w:val="28"/>
          <w:lang w:eastAsia="ru-RU"/>
        </w:rPr>
        <w:t>France</w:t>
      </w:r>
      <w:proofErr w:type="spellEnd"/>
      <w:r w:rsidRPr="00DD06AE">
        <w:rPr>
          <w:rFonts w:ascii="Times New Roman" w:eastAsia="Times New Roman" w:hAnsi="Times New Roman" w:cs="Times New Roman"/>
          <w:color w:val="0D0D0D"/>
          <w:sz w:val="28"/>
          <w:szCs w:val="28"/>
          <w:lang w:eastAsia="ru-RU"/>
        </w:rPr>
        <w:t>, FRS USA);</w:t>
      </w:r>
    </w:p>
    <w:p w14:paraId="10214B21" w14:textId="77777777" w:rsidR="008538D5" w:rsidRPr="00DD06AE" w:rsidRDefault="008538D5" w:rsidP="008538D5">
      <w:pPr>
        <w:numPr>
          <w:ilvl w:val="0"/>
          <w:numId w:val="1"/>
        </w:numPr>
        <w:shd w:val="clear" w:color="auto" w:fill="FFFFFF"/>
        <w:spacing w:after="0" w:line="360" w:lineRule="auto"/>
        <w:ind w:left="0" w:firstLine="709"/>
        <w:jc w:val="both"/>
        <w:rPr>
          <w:rFonts w:ascii="Times New Roman" w:eastAsia="Times New Roman" w:hAnsi="Times New Roman" w:cs="Times New Roman"/>
          <w:color w:val="0D0D0D"/>
          <w:sz w:val="28"/>
          <w:szCs w:val="28"/>
          <w:lang w:eastAsia="ru-RU"/>
        </w:rPr>
      </w:pPr>
      <w:r w:rsidRPr="00DD06AE">
        <w:rPr>
          <w:rFonts w:ascii="Times New Roman" w:eastAsia="Times New Roman" w:hAnsi="Times New Roman" w:cs="Times New Roman"/>
          <w:color w:val="0D0D0D"/>
          <w:sz w:val="28"/>
          <w:szCs w:val="28"/>
          <w:lang w:eastAsia="ru-RU"/>
        </w:rPr>
        <w:t>Государственные гарантии по кредитам и ценным бумагам, выпущенным акционерными обществами;</w:t>
      </w:r>
    </w:p>
    <w:p w14:paraId="684BF686" w14:textId="7EBDA7A5" w:rsidR="008538D5" w:rsidRDefault="008538D5" w:rsidP="008538D5">
      <w:pPr>
        <w:numPr>
          <w:ilvl w:val="0"/>
          <w:numId w:val="1"/>
        </w:numPr>
        <w:shd w:val="clear" w:color="auto" w:fill="FFFFFF"/>
        <w:spacing w:after="0" w:line="360" w:lineRule="auto"/>
        <w:ind w:left="0" w:firstLine="709"/>
        <w:jc w:val="both"/>
        <w:rPr>
          <w:rFonts w:ascii="Times New Roman" w:eastAsia="Times New Roman" w:hAnsi="Times New Roman" w:cs="Times New Roman"/>
          <w:color w:val="0D0D0D"/>
          <w:sz w:val="28"/>
          <w:szCs w:val="28"/>
          <w:lang w:eastAsia="ru-RU"/>
        </w:rPr>
      </w:pPr>
      <w:r w:rsidRPr="00DD06AE">
        <w:rPr>
          <w:rFonts w:ascii="Times New Roman" w:eastAsia="Times New Roman" w:hAnsi="Times New Roman" w:cs="Times New Roman"/>
          <w:color w:val="0D0D0D"/>
          <w:sz w:val="28"/>
          <w:szCs w:val="28"/>
          <w:lang w:eastAsia="ru-RU"/>
        </w:rPr>
        <w:t>Иные долговые обязательства, отнесённые в соответствии с законодательством к государственному долгу страны.</w:t>
      </w:r>
      <w:r w:rsidRPr="009B2DC4">
        <w:rPr>
          <w:rFonts w:ascii="Times New Roman" w:eastAsia="Times New Roman" w:hAnsi="Times New Roman" w:cs="Times New Roman"/>
          <w:color w:val="0D0D0D"/>
          <w:sz w:val="28"/>
          <w:szCs w:val="28"/>
          <w:lang w:eastAsia="ru-RU"/>
        </w:rPr>
        <w:t>[</w:t>
      </w:r>
      <w:r>
        <w:rPr>
          <w:rFonts w:ascii="Times New Roman" w:eastAsia="Times New Roman" w:hAnsi="Times New Roman" w:cs="Times New Roman"/>
          <w:color w:val="0D0D0D"/>
          <w:sz w:val="28"/>
          <w:szCs w:val="28"/>
          <w:lang w:eastAsia="ru-RU"/>
        </w:rPr>
        <w:fldChar w:fldCharType="begin"/>
      </w:r>
      <w:r>
        <w:rPr>
          <w:rFonts w:ascii="Times New Roman" w:eastAsia="Times New Roman" w:hAnsi="Times New Roman" w:cs="Times New Roman"/>
          <w:color w:val="0D0D0D"/>
          <w:sz w:val="28"/>
          <w:szCs w:val="28"/>
          <w:lang w:eastAsia="ru-RU"/>
        </w:rPr>
        <w:instrText xml:space="preserve"> REF _Ref201347839 \r \h </w:instrText>
      </w:r>
      <w:r>
        <w:rPr>
          <w:rFonts w:ascii="Times New Roman" w:eastAsia="Times New Roman" w:hAnsi="Times New Roman" w:cs="Times New Roman"/>
          <w:color w:val="0D0D0D"/>
          <w:sz w:val="28"/>
          <w:szCs w:val="28"/>
          <w:lang w:eastAsia="ru-RU"/>
        </w:rPr>
      </w:r>
      <w:r>
        <w:rPr>
          <w:rFonts w:ascii="Times New Roman" w:eastAsia="Times New Roman" w:hAnsi="Times New Roman" w:cs="Times New Roman"/>
          <w:color w:val="0D0D0D"/>
          <w:sz w:val="28"/>
          <w:szCs w:val="28"/>
          <w:lang w:eastAsia="ru-RU"/>
        </w:rPr>
        <w:fldChar w:fldCharType="separate"/>
      </w:r>
      <w:r>
        <w:rPr>
          <w:rFonts w:ascii="Times New Roman" w:eastAsia="Times New Roman" w:hAnsi="Times New Roman" w:cs="Times New Roman"/>
          <w:color w:val="0D0D0D"/>
          <w:sz w:val="28"/>
          <w:szCs w:val="28"/>
          <w:lang w:eastAsia="ru-RU"/>
        </w:rPr>
        <w:t>1</w:t>
      </w:r>
      <w:r>
        <w:rPr>
          <w:rFonts w:ascii="Times New Roman" w:eastAsia="Times New Roman" w:hAnsi="Times New Roman" w:cs="Times New Roman"/>
          <w:color w:val="0D0D0D"/>
          <w:sz w:val="28"/>
          <w:szCs w:val="28"/>
          <w:lang w:eastAsia="ru-RU"/>
        </w:rPr>
        <w:fldChar w:fldCharType="end"/>
      </w:r>
      <w:r w:rsidRPr="009B2DC4">
        <w:rPr>
          <w:rFonts w:ascii="Times New Roman" w:eastAsia="Times New Roman" w:hAnsi="Times New Roman" w:cs="Times New Roman"/>
          <w:color w:val="0D0D0D"/>
          <w:sz w:val="28"/>
          <w:szCs w:val="28"/>
          <w:lang w:eastAsia="ru-RU"/>
        </w:rPr>
        <w:t>]</w:t>
      </w:r>
    </w:p>
    <w:p w14:paraId="4CD5690A" w14:textId="77777777" w:rsidR="00FB4DFE" w:rsidRPr="0071340A" w:rsidRDefault="00FB4DFE" w:rsidP="00FB4DFE">
      <w:pPr>
        <w:shd w:val="clear" w:color="auto" w:fill="FFFFFF"/>
        <w:spacing w:after="0" w:line="360" w:lineRule="auto"/>
        <w:ind w:left="709"/>
        <w:jc w:val="both"/>
        <w:rPr>
          <w:rFonts w:ascii="Times New Roman" w:eastAsia="Times New Roman" w:hAnsi="Times New Roman" w:cs="Times New Roman"/>
          <w:color w:val="0D0D0D"/>
          <w:sz w:val="28"/>
          <w:szCs w:val="28"/>
          <w:lang w:eastAsia="ru-RU"/>
        </w:rPr>
      </w:pPr>
    </w:p>
    <w:p w14:paraId="5975A016" w14:textId="77777777" w:rsidR="008538D5" w:rsidRPr="008538D5" w:rsidRDefault="008538D5" w:rsidP="008538D5">
      <w:pPr>
        <w:spacing w:after="0" w:line="360" w:lineRule="auto"/>
        <w:jc w:val="both"/>
        <w:rPr>
          <w:rFonts w:ascii="Times New Roman" w:hAnsi="Times New Roman" w:cs="Times New Roman"/>
          <w:sz w:val="28"/>
          <w:szCs w:val="28"/>
        </w:rPr>
      </w:pPr>
      <w:r>
        <w:rPr>
          <w:noProof/>
          <w:lang w:eastAsia="ru-RU"/>
        </w:rPr>
        <w:lastRenderedPageBreak/>
        <w:drawing>
          <wp:inline distT="0" distB="0" distL="0" distR="0" wp14:anchorId="4C0556E7" wp14:editId="3BA84B3E">
            <wp:extent cx="5915025" cy="3086100"/>
            <wp:effectExtent l="0" t="0" r="9525" b="0"/>
            <wp:docPr id="1066688910"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108B533F" w14:textId="77777777" w:rsidR="008538D5" w:rsidRPr="008538D5" w:rsidRDefault="008538D5" w:rsidP="008538D5">
      <w:pPr>
        <w:spacing w:after="0" w:line="360" w:lineRule="auto"/>
        <w:ind w:left="360"/>
        <w:jc w:val="center"/>
        <w:rPr>
          <w:rFonts w:ascii="Times New Roman" w:hAnsi="Times New Roman" w:cs="Times New Roman"/>
          <w:sz w:val="28"/>
          <w:szCs w:val="28"/>
        </w:rPr>
      </w:pPr>
      <w:r w:rsidRPr="008538D5">
        <w:rPr>
          <w:rFonts w:ascii="Times New Roman" w:hAnsi="Times New Roman" w:cs="Times New Roman"/>
          <w:sz w:val="28"/>
          <w:szCs w:val="28"/>
        </w:rPr>
        <w:t xml:space="preserve">Рис 1. Динамика объема государственного долга Российской Федерации за 2020-2024 гг., </w:t>
      </w:r>
      <w:proofErr w:type="gramStart"/>
      <w:r w:rsidRPr="008538D5">
        <w:rPr>
          <w:rFonts w:ascii="Times New Roman" w:hAnsi="Times New Roman" w:cs="Times New Roman"/>
          <w:sz w:val="28"/>
          <w:szCs w:val="28"/>
        </w:rPr>
        <w:t>млрд</w:t>
      </w:r>
      <w:proofErr w:type="gramEnd"/>
      <w:r w:rsidRPr="008538D5">
        <w:rPr>
          <w:rFonts w:ascii="Times New Roman" w:hAnsi="Times New Roman" w:cs="Times New Roman"/>
          <w:sz w:val="28"/>
          <w:szCs w:val="28"/>
        </w:rPr>
        <w:t xml:space="preserve"> руб. [</w:t>
      </w:r>
      <w:r w:rsidRPr="008538D5">
        <w:rPr>
          <w:rFonts w:ascii="Times New Roman" w:hAnsi="Times New Roman" w:cs="Times New Roman"/>
          <w:sz w:val="28"/>
          <w:szCs w:val="28"/>
          <w:lang w:val="en-US"/>
        </w:rPr>
        <w:fldChar w:fldCharType="begin"/>
      </w:r>
      <w:r w:rsidRPr="008538D5">
        <w:rPr>
          <w:rFonts w:ascii="Times New Roman" w:hAnsi="Times New Roman" w:cs="Times New Roman"/>
          <w:sz w:val="28"/>
          <w:szCs w:val="28"/>
        </w:rPr>
        <w:instrText xml:space="preserve"> </w:instrText>
      </w:r>
      <w:r w:rsidRPr="008538D5">
        <w:rPr>
          <w:rFonts w:ascii="Times New Roman" w:hAnsi="Times New Roman" w:cs="Times New Roman"/>
          <w:sz w:val="28"/>
          <w:szCs w:val="28"/>
          <w:lang w:val="en-US"/>
        </w:rPr>
        <w:instrText>REF</w:instrText>
      </w:r>
      <w:r w:rsidRPr="008538D5">
        <w:rPr>
          <w:rFonts w:ascii="Times New Roman" w:hAnsi="Times New Roman" w:cs="Times New Roman"/>
          <w:sz w:val="28"/>
          <w:szCs w:val="28"/>
        </w:rPr>
        <w:instrText xml:space="preserve"> _</w:instrText>
      </w:r>
      <w:r w:rsidRPr="008538D5">
        <w:rPr>
          <w:rFonts w:ascii="Times New Roman" w:hAnsi="Times New Roman" w:cs="Times New Roman"/>
          <w:sz w:val="28"/>
          <w:szCs w:val="28"/>
          <w:lang w:val="en-US"/>
        </w:rPr>
        <w:instrText>Ref</w:instrText>
      </w:r>
      <w:r w:rsidRPr="008538D5">
        <w:rPr>
          <w:rFonts w:ascii="Times New Roman" w:hAnsi="Times New Roman" w:cs="Times New Roman"/>
          <w:sz w:val="28"/>
          <w:szCs w:val="28"/>
        </w:rPr>
        <w:instrText>201347854 \</w:instrText>
      </w:r>
      <w:r w:rsidRPr="008538D5">
        <w:rPr>
          <w:rFonts w:ascii="Times New Roman" w:hAnsi="Times New Roman" w:cs="Times New Roman"/>
          <w:sz w:val="28"/>
          <w:szCs w:val="28"/>
          <w:lang w:val="en-US"/>
        </w:rPr>
        <w:instrText>r</w:instrText>
      </w:r>
      <w:r w:rsidRPr="008538D5">
        <w:rPr>
          <w:rFonts w:ascii="Times New Roman" w:hAnsi="Times New Roman" w:cs="Times New Roman"/>
          <w:sz w:val="28"/>
          <w:szCs w:val="28"/>
        </w:rPr>
        <w:instrText xml:space="preserve"> \</w:instrText>
      </w:r>
      <w:r w:rsidRPr="008538D5">
        <w:rPr>
          <w:rFonts w:ascii="Times New Roman" w:hAnsi="Times New Roman" w:cs="Times New Roman"/>
          <w:sz w:val="28"/>
          <w:szCs w:val="28"/>
          <w:lang w:val="en-US"/>
        </w:rPr>
        <w:instrText>h</w:instrText>
      </w:r>
      <w:r w:rsidRPr="008538D5">
        <w:rPr>
          <w:rFonts w:ascii="Times New Roman" w:hAnsi="Times New Roman" w:cs="Times New Roman"/>
          <w:sz w:val="28"/>
          <w:szCs w:val="28"/>
        </w:rPr>
        <w:instrText xml:space="preserve"> </w:instrText>
      </w:r>
      <w:r w:rsidRPr="008538D5">
        <w:rPr>
          <w:rFonts w:ascii="Times New Roman" w:hAnsi="Times New Roman" w:cs="Times New Roman"/>
          <w:sz w:val="28"/>
          <w:szCs w:val="28"/>
          <w:lang w:val="en-US"/>
        </w:rPr>
      </w:r>
      <w:r w:rsidRPr="008538D5">
        <w:rPr>
          <w:rFonts w:ascii="Times New Roman" w:hAnsi="Times New Roman" w:cs="Times New Roman"/>
          <w:sz w:val="28"/>
          <w:szCs w:val="28"/>
          <w:lang w:val="en-US"/>
        </w:rPr>
        <w:fldChar w:fldCharType="separate"/>
      </w:r>
      <w:r w:rsidRPr="008538D5">
        <w:rPr>
          <w:rFonts w:ascii="Times New Roman" w:hAnsi="Times New Roman" w:cs="Times New Roman"/>
          <w:sz w:val="28"/>
          <w:szCs w:val="28"/>
        </w:rPr>
        <w:t>5</w:t>
      </w:r>
      <w:r w:rsidRPr="008538D5">
        <w:rPr>
          <w:rFonts w:ascii="Times New Roman" w:hAnsi="Times New Roman" w:cs="Times New Roman"/>
          <w:sz w:val="28"/>
          <w:szCs w:val="28"/>
          <w:lang w:val="en-US"/>
        </w:rPr>
        <w:fldChar w:fldCharType="end"/>
      </w:r>
      <w:r w:rsidRPr="008538D5">
        <w:rPr>
          <w:rFonts w:ascii="Times New Roman" w:hAnsi="Times New Roman" w:cs="Times New Roman"/>
          <w:sz w:val="28"/>
          <w:szCs w:val="28"/>
        </w:rPr>
        <w:t>]</w:t>
      </w:r>
    </w:p>
    <w:p w14:paraId="3244C99B" w14:textId="5DE1729C" w:rsidR="00A10156" w:rsidRDefault="008538D5" w:rsidP="008538D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Во-первых, внутренний долг значительно преобладает над </w:t>
      </w:r>
      <w:proofErr w:type="gramStart"/>
      <w:r>
        <w:rPr>
          <w:rFonts w:ascii="Times New Roman" w:hAnsi="Times New Roman" w:cs="Times New Roman"/>
          <w:sz w:val="28"/>
          <w:szCs w:val="28"/>
        </w:rPr>
        <w:t>внешним</w:t>
      </w:r>
      <w:proofErr w:type="gramEnd"/>
      <w:r>
        <w:rPr>
          <w:rFonts w:ascii="Times New Roman" w:hAnsi="Times New Roman" w:cs="Times New Roman"/>
          <w:sz w:val="28"/>
          <w:szCs w:val="28"/>
        </w:rPr>
        <w:t xml:space="preserve">. Так, в 2020 году внутренняя задолженность составила 14751,4 млрд. руб, тогда как внешний долг равнялся 4189,0 млрд. руб. Этот факт указывает на то, что основная часть финансовых обязательств государства связана с внутренними источниками заимствований, в особенности с увеличением объема внутреннего долга по ценным бумагам. Такой подход связан с уменьшением зависимости от внешних финансовых рынков, особенно в условиях усиления санкционного давления на экономику. </w:t>
      </w:r>
    </w:p>
    <w:p w14:paraId="2CF6AD81" w14:textId="66B1FC43" w:rsidR="008538D5" w:rsidRDefault="008538D5" w:rsidP="008538D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Во-вторых, стоит отметить устойчивый рост </w:t>
      </w:r>
      <w:proofErr w:type="spellStart"/>
      <w:r>
        <w:rPr>
          <w:rFonts w:ascii="Times New Roman" w:hAnsi="Times New Roman" w:cs="Times New Roman"/>
          <w:sz w:val="28"/>
          <w:szCs w:val="28"/>
        </w:rPr>
        <w:t>обзей</w:t>
      </w:r>
      <w:proofErr w:type="spellEnd"/>
      <w:r>
        <w:rPr>
          <w:rFonts w:ascii="Times New Roman" w:hAnsi="Times New Roman" w:cs="Times New Roman"/>
          <w:sz w:val="28"/>
          <w:szCs w:val="28"/>
        </w:rPr>
        <w:t xml:space="preserve"> суммы </w:t>
      </w:r>
      <w:proofErr w:type="gramStart"/>
      <w:r>
        <w:rPr>
          <w:rFonts w:ascii="Times New Roman" w:hAnsi="Times New Roman" w:cs="Times New Roman"/>
          <w:sz w:val="28"/>
          <w:szCs w:val="28"/>
        </w:rPr>
        <w:t>государственного</w:t>
      </w:r>
      <w:proofErr w:type="gramEnd"/>
      <w:r>
        <w:rPr>
          <w:rFonts w:ascii="Times New Roman" w:hAnsi="Times New Roman" w:cs="Times New Roman"/>
          <w:sz w:val="28"/>
          <w:szCs w:val="28"/>
        </w:rPr>
        <w:t xml:space="preserve"> </w:t>
      </w:r>
      <w:proofErr w:type="spellStart"/>
      <w:r>
        <w:rPr>
          <w:rFonts w:ascii="Times New Roman" w:hAnsi="Times New Roman" w:cs="Times New Roman"/>
          <w:sz w:val="28"/>
          <w:szCs w:val="28"/>
        </w:rPr>
        <w:t>додга</w:t>
      </w:r>
      <w:proofErr w:type="spellEnd"/>
      <w:r>
        <w:rPr>
          <w:rFonts w:ascii="Times New Roman" w:hAnsi="Times New Roman" w:cs="Times New Roman"/>
          <w:sz w:val="28"/>
          <w:szCs w:val="28"/>
        </w:rPr>
        <w:t xml:space="preserve">. Если в 2020 году она составляла 18940,4 млрд. руб., то к 2024 году увеличилась почти на   53% - до 29040,7 млрд. руб. увеличение общего объема государственного долга связаны с финансированием антикризисных мер в период пандемии </w:t>
      </w:r>
      <w:r>
        <w:rPr>
          <w:rFonts w:ascii="Times New Roman" w:hAnsi="Times New Roman" w:cs="Times New Roman"/>
          <w:sz w:val="28"/>
          <w:szCs w:val="28"/>
          <w:lang w:val="en-US"/>
        </w:rPr>
        <w:t>COVID</w:t>
      </w:r>
      <w:r w:rsidRPr="008538D5">
        <w:rPr>
          <w:rFonts w:ascii="Times New Roman" w:hAnsi="Times New Roman" w:cs="Times New Roman"/>
          <w:sz w:val="28"/>
          <w:szCs w:val="28"/>
        </w:rPr>
        <w:t>-19</w:t>
      </w:r>
      <w:r>
        <w:rPr>
          <w:rFonts w:ascii="Times New Roman" w:hAnsi="Times New Roman" w:cs="Times New Roman"/>
          <w:sz w:val="28"/>
          <w:szCs w:val="28"/>
        </w:rPr>
        <w:t xml:space="preserve">, поддержки основных отраслей экономики. </w:t>
      </w:r>
    </w:p>
    <w:p w14:paraId="55277C04" w14:textId="605E0E8E" w:rsidR="008538D5" w:rsidRDefault="008538D5" w:rsidP="008538D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Внутренний долг за пять лет вырос на 60,8%, тогда как внешний долг – на 26,9%. Это может говорить о том, что внешние заимствования сталкиваются с ограничением, включая санкции, что делает их менее доступными.</w:t>
      </w:r>
    </w:p>
    <w:p w14:paraId="1361418B" w14:textId="033783C5" w:rsidR="008538D5" w:rsidRDefault="008538D5" w:rsidP="008538D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Кроме того, рост государственного долга связан с покрытием бюджетного дефицита. Так как с 2020 года расходы государственного бюджета значительно превышают доходы, то образуется бюджетный дефицит.</w:t>
      </w:r>
    </w:p>
    <w:p w14:paraId="03C6D79D" w14:textId="62168B7F" w:rsidR="008538D5" w:rsidRDefault="008538D5" w:rsidP="008538D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заключение можно сказать, что рост государственного долга связан с макроэкономической ситуацией. В структуре государственного долга преобладает внутренний долг. Внешний долг, несмотря на низкие темы </w:t>
      </w:r>
      <w:proofErr w:type="gramStart"/>
      <w:r>
        <w:rPr>
          <w:rFonts w:ascii="Times New Roman" w:hAnsi="Times New Roman" w:cs="Times New Roman"/>
          <w:sz w:val="28"/>
          <w:szCs w:val="28"/>
        </w:rPr>
        <w:t>роста</w:t>
      </w:r>
      <w:proofErr w:type="gramEnd"/>
      <w:r>
        <w:rPr>
          <w:rFonts w:ascii="Times New Roman" w:hAnsi="Times New Roman" w:cs="Times New Roman"/>
          <w:sz w:val="28"/>
          <w:szCs w:val="28"/>
        </w:rPr>
        <w:t xml:space="preserve"> и удельного веса, остается важным элементом в финансировании страны</w:t>
      </w:r>
      <w:r w:rsidR="0095417C">
        <w:rPr>
          <w:rFonts w:ascii="Times New Roman" w:hAnsi="Times New Roman" w:cs="Times New Roman"/>
          <w:sz w:val="28"/>
          <w:szCs w:val="28"/>
        </w:rPr>
        <w:t xml:space="preserve">, хотя его развитие сдерживается внешними ограничителями. </w:t>
      </w:r>
    </w:p>
    <w:p w14:paraId="15F2652D" w14:textId="139BD772" w:rsidR="0095417C" w:rsidRDefault="0095417C" w:rsidP="008538D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 целом на сегодняшний день наблюдается тенденция к увеличению объемов государственного внутреннего долга и, соответственно, его отношения к В</w:t>
      </w:r>
      <w:proofErr w:type="gramStart"/>
      <w:r>
        <w:rPr>
          <w:rFonts w:ascii="Times New Roman" w:hAnsi="Times New Roman" w:cs="Times New Roman"/>
          <w:sz w:val="28"/>
          <w:szCs w:val="28"/>
        </w:rPr>
        <w:t>ВП стр</w:t>
      </w:r>
      <w:proofErr w:type="gramEnd"/>
      <w:r>
        <w:rPr>
          <w:rFonts w:ascii="Times New Roman" w:hAnsi="Times New Roman" w:cs="Times New Roman"/>
          <w:sz w:val="28"/>
          <w:szCs w:val="28"/>
        </w:rPr>
        <w:t xml:space="preserve">аны, на фоне сокращения отношения внешнего долга к объему ВВП. </w:t>
      </w:r>
      <w:r w:rsidRPr="00FD747A">
        <w:rPr>
          <w:rFonts w:ascii="Times New Roman" w:hAnsi="Times New Roman" w:cs="Times New Roman"/>
          <w:sz w:val="28"/>
          <w:szCs w:val="28"/>
        </w:rPr>
        <w:t>[</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REF _Ref201347868 \r \h </w:instrText>
      </w:r>
      <w:r>
        <w:rPr>
          <w:rFonts w:ascii="Times New Roman" w:hAnsi="Times New Roman" w:cs="Times New Roman"/>
          <w:sz w:val="28"/>
          <w:szCs w:val="28"/>
        </w:rPr>
      </w:r>
      <w:r>
        <w:rPr>
          <w:rFonts w:ascii="Times New Roman" w:hAnsi="Times New Roman" w:cs="Times New Roman"/>
          <w:sz w:val="28"/>
          <w:szCs w:val="28"/>
        </w:rPr>
        <w:fldChar w:fldCharType="separate"/>
      </w:r>
      <w:r>
        <w:rPr>
          <w:rFonts w:ascii="Times New Roman" w:hAnsi="Times New Roman" w:cs="Times New Roman"/>
          <w:sz w:val="28"/>
          <w:szCs w:val="28"/>
        </w:rPr>
        <w:t>3</w:t>
      </w:r>
      <w:r>
        <w:rPr>
          <w:rFonts w:ascii="Times New Roman" w:hAnsi="Times New Roman" w:cs="Times New Roman"/>
          <w:sz w:val="28"/>
          <w:szCs w:val="28"/>
        </w:rPr>
        <w:fldChar w:fldCharType="end"/>
      </w:r>
      <w:r w:rsidRPr="00FD747A">
        <w:rPr>
          <w:rFonts w:ascii="Times New Roman" w:hAnsi="Times New Roman" w:cs="Times New Roman"/>
          <w:sz w:val="28"/>
          <w:szCs w:val="28"/>
        </w:rPr>
        <w:t>]</w:t>
      </w:r>
    </w:p>
    <w:p w14:paraId="00F2624C" w14:textId="77777777" w:rsidR="0095417C" w:rsidRDefault="0095417C" w:rsidP="0095417C">
      <w:pPr>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5533E70B" wp14:editId="5CA65E0E">
            <wp:extent cx="5826125" cy="3848100"/>
            <wp:effectExtent l="0" t="0" r="3175" b="0"/>
            <wp:docPr id="1964302698"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6DB1B32E" w14:textId="77777777" w:rsidR="0095417C" w:rsidRDefault="0095417C" w:rsidP="0095417C">
      <w:pPr>
        <w:spacing w:after="0" w:line="360" w:lineRule="auto"/>
        <w:ind w:firstLine="709"/>
        <w:jc w:val="center"/>
        <w:rPr>
          <w:rFonts w:ascii="Times New Roman" w:hAnsi="Times New Roman" w:cs="Times New Roman"/>
          <w:sz w:val="28"/>
          <w:szCs w:val="28"/>
        </w:rPr>
      </w:pPr>
      <w:r>
        <w:rPr>
          <w:rFonts w:ascii="Times New Roman" w:hAnsi="Times New Roman" w:cs="Times New Roman"/>
          <w:sz w:val="28"/>
          <w:szCs w:val="28"/>
        </w:rPr>
        <w:t xml:space="preserve">Рис 2. Динамика расходов на обслуживание государственного долга РФ за 2020-2024 гг., млрд. руб. </w:t>
      </w:r>
      <w:r w:rsidRPr="00E75FAE">
        <w:rPr>
          <w:rFonts w:ascii="Times New Roman" w:hAnsi="Times New Roman" w:cs="Times New Roman"/>
          <w:sz w:val="28"/>
          <w:szCs w:val="28"/>
        </w:rPr>
        <w:t>[</w:t>
      </w:r>
      <w:r>
        <w:rPr>
          <w:rFonts w:ascii="Times New Roman" w:hAnsi="Times New Roman" w:cs="Times New Roman"/>
          <w:sz w:val="28"/>
          <w:szCs w:val="28"/>
          <w:lang w:val="en-US"/>
        </w:rPr>
        <w:fldChar w:fldCharType="begin"/>
      </w:r>
      <w:r w:rsidRPr="00E75FAE">
        <w:rPr>
          <w:rFonts w:ascii="Times New Roman" w:hAnsi="Times New Roman" w:cs="Times New Roman"/>
          <w:sz w:val="28"/>
          <w:szCs w:val="28"/>
        </w:rPr>
        <w:instrText xml:space="preserve"> </w:instrText>
      </w:r>
      <w:r>
        <w:rPr>
          <w:rFonts w:ascii="Times New Roman" w:hAnsi="Times New Roman" w:cs="Times New Roman"/>
          <w:sz w:val="28"/>
          <w:szCs w:val="28"/>
          <w:lang w:val="en-US"/>
        </w:rPr>
        <w:instrText>REF</w:instrText>
      </w:r>
      <w:r w:rsidRPr="00E75FAE">
        <w:rPr>
          <w:rFonts w:ascii="Times New Roman" w:hAnsi="Times New Roman" w:cs="Times New Roman"/>
          <w:sz w:val="28"/>
          <w:szCs w:val="28"/>
        </w:rPr>
        <w:instrText xml:space="preserve"> _</w:instrText>
      </w:r>
      <w:r>
        <w:rPr>
          <w:rFonts w:ascii="Times New Roman" w:hAnsi="Times New Roman" w:cs="Times New Roman"/>
          <w:sz w:val="28"/>
          <w:szCs w:val="28"/>
          <w:lang w:val="en-US"/>
        </w:rPr>
        <w:instrText>Ref</w:instrText>
      </w:r>
      <w:r w:rsidRPr="00E75FAE">
        <w:rPr>
          <w:rFonts w:ascii="Times New Roman" w:hAnsi="Times New Roman" w:cs="Times New Roman"/>
          <w:sz w:val="28"/>
          <w:szCs w:val="28"/>
        </w:rPr>
        <w:instrText>201347854 \</w:instrText>
      </w:r>
      <w:r>
        <w:rPr>
          <w:rFonts w:ascii="Times New Roman" w:hAnsi="Times New Roman" w:cs="Times New Roman"/>
          <w:sz w:val="28"/>
          <w:szCs w:val="28"/>
          <w:lang w:val="en-US"/>
        </w:rPr>
        <w:instrText>r</w:instrText>
      </w:r>
      <w:r w:rsidRPr="00E75FAE">
        <w:rPr>
          <w:rFonts w:ascii="Times New Roman" w:hAnsi="Times New Roman" w:cs="Times New Roman"/>
          <w:sz w:val="28"/>
          <w:szCs w:val="28"/>
        </w:rPr>
        <w:instrText xml:space="preserve"> \</w:instrText>
      </w:r>
      <w:r>
        <w:rPr>
          <w:rFonts w:ascii="Times New Roman" w:hAnsi="Times New Roman" w:cs="Times New Roman"/>
          <w:sz w:val="28"/>
          <w:szCs w:val="28"/>
          <w:lang w:val="en-US"/>
        </w:rPr>
        <w:instrText>h</w:instrText>
      </w:r>
      <w:r w:rsidRPr="00E75FAE">
        <w:rPr>
          <w:rFonts w:ascii="Times New Roman" w:hAnsi="Times New Roman" w:cs="Times New Roman"/>
          <w:sz w:val="28"/>
          <w:szCs w:val="28"/>
        </w:rPr>
        <w:instrText xml:space="preserve">  \* </w:instrText>
      </w:r>
      <w:r>
        <w:rPr>
          <w:rFonts w:ascii="Times New Roman" w:hAnsi="Times New Roman" w:cs="Times New Roman"/>
          <w:sz w:val="28"/>
          <w:szCs w:val="28"/>
          <w:lang w:val="en-US"/>
        </w:rPr>
        <w:instrText>MERGEFORMAT</w:instrText>
      </w:r>
      <w:r w:rsidRPr="00E75FAE">
        <w:rPr>
          <w:rFonts w:ascii="Times New Roman" w:hAnsi="Times New Roman" w:cs="Times New Roman"/>
          <w:sz w:val="28"/>
          <w:szCs w:val="28"/>
        </w:rPr>
        <w:instrText xml:space="preserve"> </w:instrText>
      </w:r>
      <w:r>
        <w:rPr>
          <w:rFonts w:ascii="Times New Roman" w:hAnsi="Times New Roman" w:cs="Times New Roman"/>
          <w:sz w:val="28"/>
          <w:szCs w:val="28"/>
          <w:lang w:val="en-US"/>
        </w:rPr>
      </w:r>
      <w:r>
        <w:rPr>
          <w:rFonts w:ascii="Times New Roman" w:hAnsi="Times New Roman" w:cs="Times New Roman"/>
          <w:sz w:val="28"/>
          <w:szCs w:val="28"/>
          <w:lang w:val="en-US"/>
        </w:rPr>
        <w:fldChar w:fldCharType="separate"/>
      </w:r>
      <w:r w:rsidRPr="00E75FAE">
        <w:rPr>
          <w:rFonts w:ascii="Times New Roman" w:hAnsi="Times New Roman" w:cs="Times New Roman"/>
          <w:sz w:val="28"/>
          <w:szCs w:val="28"/>
        </w:rPr>
        <w:t>5</w:t>
      </w:r>
      <w:r>
        <w:rPr>
          <w:rFonts w:ascii="Times New Roman" w:hAnsi="Times New Roman" w:cs="Times New Roman"/>
          <w:sz w:val="28"/>
          <w:szCs w:val="28"/>
          <w:lang w:val="en-US"/>
        </w:rPr>
        <w:fldChar w:fldCharType="end"/>
      </w:r>
      <w:r w:rsidRPr="00E75FAE">
        <w:rPr>
          <w:rFonts w:ascii="Times New Roman" w:hAnsi="Times New Roman" w:cs="Times New Roman"/>
          <w:sz w:val="28"/>
          <w:szCs w:val="28"/>
        </w:rPr>
        <w:t>]</w:t>
      </w:r>
    </w:p>
    <w:p w14:paraId="09928D33" w14:textId="2B089F99" w:rsidR="0095417C" w:rsidRDefault="0095417C" w:rsidP="008538D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Как следует из данных, наиболее больший удельный вес государственного долга является внутренний долг. В 2020 году расходы на </w:t>
      </w:r>
      <w:r>
        <w:rPr>
          <w:rFonts w:ascii="Times New Roman" w:hAnsi="Times New Roman" w:cs="Times New Roman"/>
          <w:sz w:val="28"/>
          <w:szCs w:val="28"/>
        </w:rPr>
        <w:lastRenderedPageBreak/>
        <w:t xml:space="preserve">обслуживание составили 620,2 млрд. руб., к 2024 году расходы выросли до 2159,5 млрд. руб., темп роста составил 348,2%. За пять лет расходы на обслуживание увеличились практически в три раза. Данный рост связан с необходимостью покрытия дефицитов бюджета, в связи с </w:t>
      </w:r>
      <w:r w:rsidR="00793908">
        <w:rPr>
          <w:rFonts w:ascii="Times New Roman" w:hAnsi="Times New Roman" w:cs="Times New Roman"/>
          <w:sz w:val="28"/>
          <w:szCs w:val="28"/>
        </w:rPr>
        <w:t>пандемией COVID</w:t>
      </w:r>
      <w:r w:rsidRPr="008538D5">
        <w:rPr>
          <w:rFonts w:ascii="Times New Roman" w:hAnsi="Times New Roman" w:cs="Times New Roman"/>
          <w:sz w:val="28"/>
          <w:szCs w:val="28"/>
        </w:rPr>
        <w:t>-19</w:t>
      </w:r>
      <w:r>
        <w:rPr>
          <w:rFonts w:ascii="Times New Roman" w:hAnsi="Times New Roman" w:cs="Times New Roman"/>
          <w:sz w:val="28"/>
          <w:szCs w:val="28"/>
        </w:rPr>
        <w:t xml:space="preserve">, реализацией социальных программ и реакцией на внешнюю макроэкономическую ситуацию, связанных с санкциями и колебания цен на сырьевые товары. Согласно данным Счетной Палаты РФ с 2023 г. по 2024 г. расходы на обслуживание государственного внутреннего долга выросли на 39%. Основной причиной такого роста стало увеличение объема внутреннего долга по ценным бумагам. </w:t>
      </w:r>
    </w:p>
    <w:p w14:paraId="23DECB0E" w14:textId="16595BC5" w:rsidR="0095417C" w:rsidRDefault="0095417C" w:rsidP="008538D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Внешний долг, хотя и меньше внутреннего, также </w:t>
      </w:r>
      <w:r w:rsidR="00793908">
        <w:rPr>
          <w:rFonts w:ascii="Times New Roman" w:hAnsi="Times New Roman" w:cs="Times New Roman"/>
          <w:sz w:val="28"/>
          <w:szCs w:val="28"/>
        </w:rPr>
        <w:t>демонстрирует</w:t>
      </w:r>
      <w:r>
        <w:rPr>
          <w:rFonts w:ascii="Times New Roman" w:hAnsi="Times New Roman" w:cs="Times New Roman"/>
          <w:sz w:val="28"/>
          <w:szCs w:val="28"/>
        </w:rPr>
        <w:t xml:space="preserve"> положительную динамику. Если в 2020 году расходы на его обслуживание равнялись 164,0 млрд. руб., то к 2024 году они достигли </w:t>
      </w:r>
      <w:r w:rsidR="00793908">
        <w:rPr>
          <w:rFonts w:ascii="Times New Roman" w:hAnsi="Times New Roman" w:cs="Times New Roman"/>
          <w:sz w:val="28"/>
          <w:szCs w:val="28"/>
        </w:rPr>
        <w:t xml:space="preserve">169,2 млрд. руб. Однако темпы роста здесь значительно меньше – на 3,17%. Тем не менее, даже такой относительно небольшой рост требует внимания, поскольку увеличение внешнего долга повышает зависимость экономики от мировых финансовых рынков. </w:t>
      </w:r>
    </w:p>
    <w:p w14:paraId="7D225407" w14:textId="3519A6B1" w:rsidR="00793908" w:rsidRDefault="00793908" w:rsidP="008538D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Общие расходы на обслуживание </w:t>
      </w:r>
      <w:proofErr w:type="gramStart"/>
      <w:r>
        <w:rPr>
          <w:rFonts w:ascii="Times New Roman" w:hAnsi="Times New Roman" w:cs="Times New Roman"/>
          <w:sz w:val="28"/>
          <w:szCs w:val="28"/>
        </w:rPr>
        <w:t>гос. долга</w:t>
      </w:r>
      <w:proofErr w:type="gramEnd"/>
      <w:r>
        <w:rPr>
          <w:rFonts w:ascii="Times New Roman" w:hAnsi="Times New Roman" w:cs="Times New Roman"/>
          <w:sz w:val="28"/>
          <w:szCs w:val="28"/>
        </w:rPr>
        <w:t xml:space="preserve"> за рассматриваемый период выросли с 784,2 млрд. руб. в 2020 году до 2328,7 млрд. руб. в 2024-м. Этот показатель отражает совокупную финансовую нагрузку, которую несет бюджет страны. Разрыв между внутренним и внешним долгом становится все более заметным. </w:t>
      </w:r>
    </w:p>
    <w:p w14:paraId="341CA347" w14:textId="1EC008F2" w:rsidR="00793908" w:rsidRDefault="00793908" w:rsidP="008538D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 период с 2020 г. по 2024 г. Российская Федерация столкнулась с рядом вызовов: пандемия COVID</w:t>
      </w:r>
      <w:r w:rsidRPr="008538D5">
        <w:rPr>
          <w:rFonts w:ascii="Times New Roman" w:hAnsi="Times New Roman" w:cs="Times New Roman"/>
          <w:sz w:val="28"/>
          <w:szCs w:val="28"/>
        </w:rPr>
        <w:t>-19</w:t>
      </w:r>
      <w:r>
        <w:rPr>
          <w:rFonts w:ascii="Times New Roman" w:hAnsi="Times New Roman" w:cs="Times New Roman"/>
          <w:sz w:val="28"/>
          <w:szCs w:val="28"/>
        </w:rPr>
        <w:t xml:space="preserve">, которая потребовала дополнительных расходов на здравоохранение и поддержку бизнеса, а также санкционное давление, которое затруднило доступ к международным финансовым рынкам. Эти факторы способствовали росту внутреннего долга, поскольку государство было вынуждено замещать внешние заимствования </w:t>
      </w:r>
      <w:proofErr w:type="gramStart"/>
      <w:r>
        <w:rPr>
          <w:rFonts w:ascii="Times New Roman" w:hAnsi="Times New Roman" w:cs="Times New Roman"/>
          <w:sz w:val="28"/>
          <w:szCs w:val="28"/>
        </w:rPr>
        <w:t>внутренними</w:t>
      </w:r>
      <w:proofErr w:type="gramEnd"/>
      <w:r>
        <w:rPr>
          <w:rFonts w:ascii="Times New Roman" w:hAnsi="Times New Roman" w:cs="Times New Roman"/>
          <w:sz w:val="28"/>
          <w:szCs w:val="28"/>
        </w:rPr>
        <w:t xml:space="preserve">. </w:t>
      </w:r>
    </w:p>
    <w:p w14:paraId="4823EB87" w14:textId="0A24E03F" w:rsidR="00793908" w:rsidRDefault="00793908" w:rsidP="008538D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Таким образом, данные рисунка подтверждают тенденцию к увеличению государственного долга РФ, преимущественно за</w:t>
      </w:r>
      <w:r w:rsidR="00FB4DFE">
        <w:rPr>
          <w:rFonts w:ascii="Times New Roman" w:hAnsi="Times New Roman" w:cs="Times New Roman"/>
          <w:sz w:val="28"/>
          <w:szCs w:val="28"/>
        </w:rPr>
        <w:t xml:space="preserve"> счет</w:t>
      </w:r>
      <w:r>
        <w:rPr>
          <w:rFonts w:ascii="Times New Roman" w:hAnsi="Times New Roman" w:cs="Times New Roman"/>
          <w:sz w:val="28"/>
          <w:szCs w:val="28"/>
        </w:rPr>
        <w:t xml:space="preserve"> внутренних заимствований. Хотя такой подход позволяет избежать зависимости от внешних источников финансирования, он требует тщательного управления, чтобы не привести к долговой нагрузке. Для сохранения устойчивости важно сочетать рост экономики, диверсификацию доходов бюджета</w:t>
      </w:r>
      <w:r w:rsidR="00F11CF1">
        <w:rPr>
          <w:rFonts w:ascii="Times New Roman" w:hAnsi="Times New Roman" w:cs="Times New Roman"/>
          <w:sz w:val="28"/>
          <w:szCs w:val="28"/>
        </w:rPr>
        <w:t xml:space="preserve"> и финансовую политику, способную адаптироваться к меняющимся условиям. </w:t>
      </w:r>
    </w:p>
    <w:p w14:paraId="61A3D409" w14:textId="77777777" w:rsidR="00F11CF1" w:rsidRDefault="00F11CF1" w:rsidP="00F11CF1">
      <w:pPr>
        <w:spacing w:after="0" w:line="360" w:lineRule="auto"/>
        <w:jc w:val="both"/>
        <w:rPr>
          <w:rFonts w:ascii="Times New Roman" w:hAnsi="Times New Roman" w:cs="Times New Roman"/>
          <w:sz w:val="28"/>
          <w:szCs w:val="28"/>
        </w:rPr>
      </w:pPr>
      <w:r>
        <w:rPr>
          <w:noProof/>
          <w:sz w:val="28"/>
          <w:szCs w:val="28"/>
          <w:lang w:eastAsia="ru-RU"/>
        </w:rPr>
        <w:drawing>
          <wp:inline distT="0" distB="0" distL="0" distR="0" wp14:anchorId="5530107D" wp14:editId="2FF567B9">
            <wp:extent cx="6018028" cy="3051544"/>
            <wp:effectExtent l="0" t="0" r="1905" b="15875"/>
            <wp:docPr id="4"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650A3F6C" w14:textId="77777777" w:rsidR="00F11CF1" w:rsidRPr="00D23348" w:rsidRDefault="00F11CF1" w:rsidP="00F11CF1">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Рис 3. Общий государственный долг в Российской Федерации за 2011-2024 гг., млрд. руб.</w:t>
      </w:r>
      <w:r w:rsidRPr="00E323FD">
        <w:rPr>
          <w:rFonts w:ascii="Times New Roman" w:hAnsi="Times New Roman" w:cs="Times New Roman"/>
          <w:sz w:val="28"/>
          <w:szCs w:val="28"/>
        </w:rPr>
        <w:t xml:space="preserve"> </w:t>
      </w:r>
      <w:r w:rsidRPr="00D23348">
        <w:rPr>
          <w:rFonts w:ascii="Times New Roman" w:hAnsi="Times New Roman" w:cs="Times New Roman"/>
          <w:sz w:val="28"/>
          <w:szCs w:val="28"/>
        </w:rPr>
        <w:t>[</w:t>
      </w:r>
      <w:r>
        <w:rPr>
          <w:rFonts w:ascii="Times New Roman" w:hAnsi="Times New Roman" w:cs="Times New Roman"/>
          <w:sz w:val="28"/>
          <w:szCs w:val="28"/>
          <w:lang w:val="en-US"/>
        </w:rPr>
        <w:fldChar w:fldCharType="begin"/>
      </w:r>
      <w:r w:rsidRPr="00D23348">
        <w:rPr>
          <w:rFonts w:ascii="Times New Roman" w:hAnsi="Times New Roman" w:cs="Times New Roman"/>
          <w:sz w:val="28"/>
          <w:szCs w:val="28"/>
        </w:rPr>
        <w:instrText xml:space="preserve"> </w:instrText>
      </w:r>
      <w:r>
        <w:rPr>
          <w:rFonts w:ascii="Times New Roman" w:hAnsi="Times New Roman" w:cs="Times New Roman"/>
          <w:sz w:val="28"/>
          <w:szCs w:val="28"/>
          <w:lang w:val="en-US"/>
        </w:rPr>
        <w:instrText>REF</w:instrText>
      </w:r>
      <w:r w:rsidRPr="00D23348">
        <w:rPr>
          <w:rFonts w:ascii="Times New Roman" w:hAnsi="Times New Roman" w:cs="Times New Roman"/>
          <w:sz w:val="28"/>
          <w:szCs w:val="28"/>
        </w:rPr>
        <w:instrText xml:space="preserve"> _</w:instrText>
      </w:r>
      <w:r>
        <w:rPr>
          <w:rFonts w:ascii="Times New Roman" w:hAnsi="Times New Roman" w:cs="Times New Roman"/>
          <w:sz w:val="28"/>
          <w:szCs w:val="28"/>
          <w:lang w:val="en-US"/>
        </w:rPr>
        <w:instrText>Ref</w:instrText>
      </w:r>
      <w:r w:rsidRPr="00D23348">
        <w:rPr>
          <w:rFonts w:ascii="Times New Roman" w:hAnsi="Times New Roman" w:cs="Times New Roman"/>
          <w:sz w:val="28"/>
          <w:szCs w:val="28"/>
        </w:rPr>
        <w:instrText>201347883 \</w:instrText>
      </w:r>
      <w:r>
        <w:rPr>
          <w:rFonts w:ascii="Times New Roman" w:hAnsi="Times New Roman" w:cs="Times New Roman"/>
          <w:sz w:val="28"/>
          <w:szCs w:val="28"/>
          <w:lang w:val="en-US"/>
        </w:rPr>
        <w:instrText>r</w:instrText>
      </w:r>
      <w:r w:rsidRPr="00D23348">
        <w:rPr>
          <w:rFonts w:ascii="Times New Roman" w:hAnsi="Times New Roman" w:cs="Times New Roman"/>
          <w:sz w:val="28"/>
          <w:szCs w:val="28"/>
        </w:rPr>
        <w:instrText xml:space="preserve"> \</w:instrText>
      </w:r>
      <w:r>
        <w:rPr>
          <w:rFonts w:ascii="Times New Roman" w:hAnsi="Times New Roman" w:cs="Times New Roman"/>
          <w:sz w:val="28"/>
          <w:szCs w:val="28"/>
          <w:lang w:val="en-US"/>
        </w:rPr>
        <w:instrText>h</w:instrText>
      </w:r>
      <w:r w:rsidRPr="00D23348">
        <w:rPr>
          <w:rFonts w:ascii="Times New Roman" w:hAnsi="Times New Roman" w:cs="Times New Roman"/>
          <w:sz w:val="28"/>
          <w:szCs w:val="28"/>
        </w:rPr>
        <w:instrText xml:space="preserve"> </w:instrText>
      </w:r>
      <w:r>
        <w:rPr>
          <w:rFonts w:ascii="Times New Roman" w:hAnsi="Times New Roman" w:cs="Times New Roman"/>
          <w:sz w:val="28"/>
          <w:szCs w:val="28"/>
          <w:lang w:val="en-US"/>
        </w:rPr>
      </w:r>
      <w:r>
        <w:rPr>
          <w:rFonts w:ascii="Times New Roman" w:hAnsi="Times New Roman" w:cs="Times New Roman"/>
          <w:sz w:val="28"/>
          <w:szCs w:val="28"/>
          <w:lang w:val="en-US"/>
        </w:rPr>
        <w:fldChar w:fldCharType="separate"/>
      </w:r>
      <w:r w:rsidRPr="00D23348">
        <w:rPr>
          <w:rFonts w:ascii="Times New Roman" w:hAnsi="Times New Roman" w:cs="Times New Roman"/>
          <w:sz w:val="28"/>
          <w:szCs w:val="28"/>
        </w:rPr>
        <w:t>4</w:t>
      </w:r>
      <w:r>
        <w:rPr>
          <w:rFonts w:ascii="Times New Roman" w:hAnsi="Times New Roman" w:cs="Times New Roman"/>
          <w:sz w:val="28"/>
          <w:szCs w:val="28"/>
          <w:lang w:val="en-US"/>
        </w:rPr>
        <w:fldChar w:fldCharType="end"/>
      </w:r>
      <w:r w:rsidRPr="00D23348">
        <w:rPr>
          <w:rFonts w:ascii="Times New Roman" w:hAnsi="Times New Roman" w:cs="Times New Roman"/>
          <w:sz w:val="28"/>
          <w:szCs w:val="28"/>
        </w:rPr>
        <w:t>]</w:t>
      </w:r>
    </w:p>
    <w:p w14:paraId="7C09E83D" w14:textId="0FFCBE52" w:rsidR="00F11CF1" w:rsidRDefault="00F11CF1" w:rsidP="008538D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На основе данных графика видно, что с 2011 года государственный долг Российской Федерации постепенно рос. Однако в отдельные периоды наблюдались отклонения, спровоцированные внешними обстоятельствами. </w:t>
      </w:r>
    </w:p>
    <w:p w14:paraId="7C057546" w14:textId="77777777" w:rsidR="00F11CF1" w:rsidRDefault="00F11CF1" w:rsidP="008538D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2014 году введение международных санкций в ответ на события в Крыму оказало дополнительное давление на экономическую и финансовую систему страны. Схожий рост задолженности произошел в 2020 году из-за кризиса, </w:t>
      </w:r>
      <w:proofErr w:type="gramStart"/>
      <w:r>
        <w:rPr>
          <w:rFonts w:ascii="Times New Roman" w:hAnsi="Times New Roman" w:cs="Times New Roman"/>
          <w:sz w:val="28"/>
          <w:szCs w:val="28"/>
        </w:rPr>
        <w:t>вызванным</w:t>
      </w:r>
      <w:proofErr w:type="gramEnd"/>
      <w:r>
        <w:rPr>
          <w:rFonts w:ascii="Times New Roman" w:hAnsi="Times New Roman" w:cs="Times New Roman"/>
          <w:sz w:val="28"/>
          <w:szCs w:val="28"/>
        </w:rPr>
        <w:t xml:space="preserve"> пандемией COVID</w:t>
      </w:r>
      <w:r w:rsidRPr="008538D5">
        <w:rPr>
          <w:rFonts w:ascii="Times New Roman" w:hAnsi="Times New Roman" w:cs="Times New Roman"/>
          <w:sz w:val="28"/>
          <w:szCs w:val="28"/>
        </w:rPr>
        <w:t>-19</w:t>
      </w:r>
      <w:r>
        <w:rPr>
          <w:rFonts w:ascii="Times New Roman" w:hAnsi="Times New Roman" w:cs="Times New Roman"/>
          <w:sz w:val="28"/>
          <w:szCs w:val="28"/>
        </w:rPr>
        <w:t xml:space="preserve">. Наиболее значительный скачок зафиксирован в 2022-2024 годах, что связано с расширением санкций со стороны Европы и США, включая ограничения в отношении финансового сектора Российской Федерации. </w:t>
      </w:r>
    </w:p>
    <w:p w14:paraId="6E1DF879" w14:textId="2A303B76" w:rsidR="00F11CF1" w:rsidRDefault="00F11CF1" w:rsidP="008538D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Анализ представленных данных позволяет сделать вывод о явной тенденции к увеличению государственного долга Российской Федерации за счет активизации внутренних источников заимствования. Такая стратегия является ответной мерой на внешние ограничения, но одновременно усиливает бюджетную систему страны. Рост расходов на обслуживание долга и его </w:t>
      </w:r>
      <w:r w:rsidR="00FB4DFE">
        <w:rPr>
          <w:rFonts w:ascii="Times New Roman" w:hAnsi="Times New Roman" w:cs="Times New Roman"/>
          <w:sz w:val="28"/>
          <w:szCs w:val="28"/>
        </w:rPr>
        <w:t>соотношение</w:t>
      </w:r>
      <w:r>
        <w:rPr>
          <w:rFonts w:ascii="Times New Roman" w:hAnsi="Times New Roman" w:cs="Times New Roman"/>
          <w:sz w:val="28"/>
          <w:szCs w:val="28"/>
        </w:rPr>
        <w:t xml:space="preserve"> ВВП требуют </w:t>
      </w:r>
      <w:r w:rsidR="00FB4DFE">
        <w:rPr>
          <w:rFonts w:ascii="Times New Roman" w:hAnsi="Times New Roman" w:cs="Times New Roman"/>
          <w:sz w:val="28"/>
          <w:szCs w:val="28"/>
        </w:rPr>
        <w:t>сбалансированного</w:t>
      </w:r>
      <w:r>
        <w:rPr>
          <w:rFonts w:ascii="Times New Roman" w:hAnsi="Times New Roman" w:cs="Times New Roman"/>
          <w:sz w:val="28"/>
          <w:szCs w:val="28"/>
        </w:rPr>
        <w:t xml:space="preserve"> подхода к управлению </w:t>
      </w:r>
      <w:r w:rsidR="00FB4DFE">
        <w:rPr>
          <w:rFonts w:ascii="Times New Roman" w:hAnsi="Times New Roman" w:cs="Times New Roman"/>
          <w:sz w:val="28"/>
          <w:szCs w:val="28"/>
        </w:rPr>
        <w:t>финансовыми</w:t>
      </w:r>
      <w:r>
        <w:rPr>
          <w:rFonts w:ascii="Times New Roman" w:hAnsi="Times New Roman" w:cs="Times New Roman"/>
          <w:sz w:val="28"/>
          <w:szCs w:val="28"/>
        </w:rPr>
        <w:t xml:space="preserve"> потоками. Для обеспечивания устойчивости бюджетной </w:t>
      </w:r>
      <w:r w:rsidR="00FB4DFE">
        <w:rPr>
          <w:rFonts w:ascii="Times New Roman" w:hAnsi="Times New Roman" w:cs="Times New Roman"/>
          <w:sz w:val="28"/>
          <w:szCs w:val="28"/>
        </w:rPr>
        <w:t>системы</w:t>
      </w:r>
      <w:r>
        <w:rPr>
          <w:rFonts w:ascii="Times New Roman" w:hAnsi="Times New Roman" w:cs="Times New Roman"/>
          <w:sz w:val="28"/>
          <w:szCs w:val="28"/>
        </w:rPr>
        <w:t xml:space="preserve"> </w:t>
      </w:r>
      <w:r w:rsidR="00FB4DFE">
        <w:rPr>
          <w:rFonts w:ascii="Times New Roman" w:hAnsi="Times New Roman" w:cs="Times New Roman"/>
          <w:sz w:val="28"/>
          <w:szCs w:val="28"/>
        </w:rPr>
        <w:t>необходимо</w:t>
      </w:r>
      <w:r>
        <w:rPr>
          <w:rFonts w:ascii="Times New Roman" w:hAnsi="Times New Roman" w:cs="Times New Roman"/>
          <w:sz w:val="28"/>
          <w:szCs w:val="28"/>
        </w:rPr>
        <w:t xml:space="preserve"> контролировать темпы заимствований, но и </w:t>
      </w:r>
      <w:r w:rsidR="00FB4DFE">
        <w:rPr>
          <w:rFonts w:ascii="Times New Roman" w:hAnsi="Times New Roman" w:cs="Times New Roman"/>
          <w:sz w:val="28"/>
          <w:szCs w:val="28"/>
        </w:rPr>
        <w:t xml:space="preserve">повышать эффективность использования заемных средств и стремиться к сокращению структурного дефицита. </w:t>
      </w:r>
      <w:r>
        <w:rPr>
          <w:rFonts w:ascii="Times New Roman" w:hAnsi="Times New Roman" w:cs="Times New Roman"/>
          <w:sz w:val="28"/>
          <w:szCs w:val="28"/>
        </w:rPr>
        <w:t xml:space="preserve">  </w:t>
      </w:r>
    </w:p>
    <w:p w14:paraId="22A3F8EB" w14:textId="0A82D487" w:rsidR="00FB4DFE" w:rsidRDefault="00FB4DFE" w:rsidP="00FB4DFE">
      <w:pPr>
        <w:spacing w:after="0" w:line="360" w:lineRule="auto"/>
        <w:jc w:val="both"/>
        <w:rPr>
          <w:rFonts w:ascii="Times New Roman" w:hAnsi="Times New Roman" w:cs="Times New Roman"/>
          <w:sz w:val="28"/>
          <w:szCs w:val="28"/>
        </w:rPr>
      </w:pPr>
    </w:p>
    <w:p w14:paraId="581FF298" w14:textId="27303067" w:rsidR="00FB4DFE" w:rsidRDefault="00FB4DFE" w:rsidP="00FB4DFE">
      <w:pPr>
        <w:spacing w:after="0" w:line="360" w:lineRule="auto"/>
        <w:ind w:firstLine="709"/>
        <w:jc w:val="center"/>
        <w:rPr>
          <w:rFonts w:ascii="Times New Roman" w:hAnsi="Times New Roman" w:cs="Times New Roman"/>
          <w:sz w:val="28"/>
          <w:szCs w:val="28"/>
        </w:rPr>
      </w:pPr>
      <w:r>
        <w:rPr>
          <w:rFonts w:ascii="Times New Roman" w:hAnsi="Times New Roman" w:cs="Times New Roman"/>
          <w:sz w:val="28"/>
          <w:szCs w:val="28"/>
        </w:rPr>
        <w:t>СПИСОК ЛИТЕРАТУРЫ:</w:t>
      </w:r>
    </w:p>
    <w:p w14:paraId="07910FF7" w14:textId="77777777" w:rsidR="00FB4DFE" w:rsidRDefault="00FB4DFE" w:rsidP="00FB4DFE">
      <w:pPr>
        <w:pStyle w:val="a5"/>
        <w:numPr>
          <w:ilvl w:val="0"/>
          <w:numId w:val="2"/>
        </w:numPr>
        <w:shd w:val="clear" w:color="auto" w:fill="FFFFFF"/>
        <w:spacing w:line="360" w:lineRule="auto"/>
        <w:ind w:left="0" w:firstLine="709"/>
        <w:jc w:val="both"/>
        <w:rPr>
          <w:color w:val="202122"/>
          <w:sz w:val="28"/>
          <w:szCs w:val="28"/>
        </w:rPr>
      </w:pPr>
      <w:bookmarkStart w:id="0" w:name="_Ref201347839"/>
      <w:r w:rsidRPr="00456E71">
        <w:rPr>
          <w:color w:val="202122"/>
          <w:sz w:val="28"/>
          <w:szCs w:val="28"/>
        </w:rPr>
        <w:t>Бюджетный кодекс Российской Федерации</w:t>
      </w:r>
      <w:r w:rsidRPr="00FA134A">
        <w:rPr>
          <w:color w:val="202122"/>
          <w:sz w:val="28"/>
          <w:szCs w:val="28"/>
        </w:rPr>
        <w:t xml:space="preserve">: </w:t>
      </w:r>
      <w:r>
        <w:rPr>
          <w:color w:val="202122"/>
          <w:sz w:val="28"/>
          <w:szCs w:val="28"/>
        </w:rPr>
        <w:t>ФЗ</w:t>
      </w:r>
      <w:r w:rsidRPr="00456E71">
        <w:rPr>
          <w:color w:val="202122"/>
          <w:sz w:val="28"/>
          <w:szCs w:val="28"/>
        </w:rPr>
        <w:t xml:space="preserve"> от 31.07.1998 </w:t>
      </w:r>
      <w:r w:rsidRPr="00456E71">
        <w:rPr>
          <w:color w:val="202122"/>
          <w:sz w:val="28"/>
          <w:szCs w:val="28"/>
          <w:lang w:val="en-US"/>
        </w:rPr>
        <w:t>N</w:t>
      </w:r>
      <w:r w:rsidRPr="00456E71">
        <w:rPr>
          <w:color w:val="202122"/>
          <w:sz w:val="28"/>
          <w:szCs w:val="28"/>
        </w:rPr>
        <w:t xml:space="preserve"> 145-ФЗ (ред. От</w:t>
      </w:r>
      <w:r w:rsidRPr="00FA134A">
        <w:rPr>
          <w:color w:val="202122"/>
          <w:sz w:val="28"/>
          <w:szCs w:val="28"/>
        </w:rPr>
        <w:t xml:space="preserve"> 26.02.2024).</w:t>
      </w:r>
      <w:r>
        <w:rPr>
          <w:color w:val="202122"/>
          <w:sz w:val="28"/>
          <w:szCs w:val="28"/>
        </w:rPr>
        <w:t xml:space="preserve"> </w:t>
      </w:r>
      <w:r w:rsidRPr="00393B92">
        <w:rPr>
          <w:color w:val="202122"/>
          <w:sz w:val="28"/>
          <w:szCs w:val="28"/>
        </w:rPr>
        <w:t xml:space="preserve">// </w:t>
      </w:r>
      <w:r>
        <w:rPr>
          <w:color w:val="202122"/>
          <w:sz w:val="28"/>
          <w:szCs w:val="28"/>
        </w:rPr>
        <w:t xml:space="preserve">КонсультантПлюс. </w:t>
      </w:r>
      <w:r w:rsidRPr="00393B92">
        <w:rPr>
          <w:color w:val="202122"/>
          <w:sz w:val="28"/>
          <w:szCs w:val="28"/>
        </w:rPr>
        <w:t>[</w:t>
      </w:r>
      <w:r>
        <w:rPr>
          <w:color w:val="202122"/>
          <w:sz w:val="28"/>
          <w:szCs w:val="28"/>
        </w:rPr>
        <w:t>Электронный ресурс</w:t>
      </w:r>
      <w:r w:rsidRPr="00393B92">
        <w:rPr>
          <w:color w:val="202122"/>
          <w:sz w:val="28"/>
          <w:szCs w:val="28"/>
        </w:rPr>
        <w:t>]</w:t>
      </w:r>
      <w:r>
        <w:rPr>
          <w:color w:val="202122"/>
          <w:sz w:val="28"/>
          <w:szCs w:val="28"/>
        </w:rPr>
        <w:t xml:space="preserve"> – Режим доступа</w:t>
      </w:r>
      <w:r w:rsidRPr="00393B92">
        <w:rPr>
          <w:color w:val="202122"/>
          <w:sz w:val="28"/>
          <w:szCs w:val="28"/>
        </w:rPr>
        <w:t xml:space="preserve">: </w:t>
      </w:r>
      <w:hyperlink r:id="rId9" w:history="1">
        <w:r w:rsidRPr="008C27F3">
          <w:rPr>
            <w:rStyle w:val="a4"/>
            <w:sz w:val="28"/>
            <w:szCs w:val="28"/>
            <w:lang w:val="en-US"/>
          </w:rPr>
          <w:t>https</w:t>
        </w:r>
        <w:r w:rsidRPr="008C27F3">
          <w:rPr>
            <w:rStyle w:val="a4"/>
            <w:sz w:val="28"/>
            <w:szCs w:val="28"/>
          </w:rPr>
          <w:t>://</w:t>
        </w:r>
        <w:r w:rsidRPr="008C27F3">
          <w:rPr>
            <w:rStyle w:val="a4"/>
            <w:sz w:val="28"/>
            <w:szCs w:val="28"/>
            <w:lang w:val="en-US"/>
          </w:rPr>
          <w:t>www</w:t>
        </w:r>
        <w:r w:rsidRPr="008C27F3">
          <w:rPr>
            <w:rStyle w:val="a4"/>
            <w:sz w:val="28"/>
            <w:szCs w:val="28"/>
          </w:rPr>
          <w:t>.</w:t>
        </w:r>
        <w:r w:rsidRPr="008C27F3">
          <w:rPr>
            <w:rStyle w:val="a4"/>
            <w:sz w:val="28"/>
            <w:szCs w:val="28"/>
            <w:lang w:val="en-US"/>
          </w:rPr>
          <w:t>consultant</w:t>
        </w:r>
        <w:r w:rsidRPr="008C27F3">
          <w:rPr>
            <w:rStyle w:val="a4"/>
            <w:sz w:val="28"/>
            <w:szCs w:val="28"/>
          </w:rPr>
          <w:t>.</w:t>
        </w:r>
        <w:r w:rsidRPr="008C27F3">
          <w:rPr>
            <w:rStyle w:val="a4"/>
            <w:sz w:val="28"/>
            <w:szCs w:val="28"/>
            <w:lang w:val="en-US"/>
          </w:rPr>
          <w:t>ru</w:t>
        </w:r>
        <w:r w:rsidRPr="008C27F3">
          <w:rPr>
            <w:rStyle w:val="a4"/>
            <w:sz w:val="28"/>
            <w:szCs w:val="28"/>
          </w:rPr>
          <w:t>/</w:t>
        </w:r>
        <w:r w:rsidRPr="008C27F3">
          <w:rPr>
            <w:rStyle w:val="a4"/>
            <w:sz w:val="28"/>
            <w:szCs w:val="28"/>
            <w:lang w:val="en-US"/>
          </w:rPr>
          <w:t>document</w:t>
        </w:r>
        <w:r w:rsidRPr="008C27F3">
          <w:rPr>
            <w:rStyle w:val="a4"/>
            <w:sz w:val="28"/>
            <w:szCs w:val="28"/>
          </w:rPr>
          <w:t>/</w:t>
        </w:r>
        <w:r w:rsidRPr="008C27F3">
          <w:rPr>
            <w:rStyle w:val="a4"/>
            <w:sz w:val="28"/>
            <w:szCs w:val="28"/>
            <w:lang w:val="en-US"/>
          </w:rPr>
          <w:t>cons</w:t>
        </w:r>
        <w:r w:rsidRPr="008C27F3">
          <w:rPr>
            <w:rStyle w:val="a4"/>
            <w:sz w:val="28"/>
            <w:szCs w:val="28"/>
          </w:rPr>
          <w:t>_</w:t>
        </w:r>
        <w:r w:rsidRPr="008C27F3">
          <w:rPr>
            <w:rStyle w:val="a4"/>
            <w:sz w:val="28"/>
            <w:szCs w:val="28"/>
            <w:lang w:val="en-US"/>
          </w:rPr>
          <w:t>doc</w:t>
        </w:r>
        <w:r w:rsidRPr="008C27F3">
          <w:rPr>
            <w:rStyle w:val="a4"/>
            <w:sz w:val="28"/>
            <w:szCs w:val="28"/>
          </w:rPr>
          <w:t>_</w:t>
        </w:r>
        <w:r w:rsidRPr="008C27F3">
          <w:rPr>
            <w:rStyle w:val="a4"/>
            <w:sz w:val="28"/>
            <w:szCs w:val="28"/>
            <w:lang w:val="en-US"/>
          </w:rPr>
          <w:t>LAW</w:t>
        </w:r>
        <w:r w:rsidRPr="008C27F3">
          <w:rPr>
            <w:rStyle w:val="a4"/>
            <w:sz w:val="28"/>
            <w:szCs w:val="28"/>
          </w:rPr>
          <w:t>_19702/</w:t>
        </w:r>
      </w:hyperlink>
      <w:r>
        <w:rPr>
          <w:color w:val="202122"/>
          <w:sz w:val="28"/>
          <w:szCs w:val="28"/>
        </w:rPr>
        <w:t>.</w:t>
      </w:r>
      <w:bookmarkEnd w:id="0"/>
    </w:p>
    <w:p w14:paraId="631E19DF" w14:textId="77777777" w:rsidR="00FB4DFE" w:rsidRPr="00E323FD" w:rsidRDefault="00FB4DFE" w:rsidP="00FB4DFE">
      <w:pPr>
        <w:pStyle w:val="a5"/>
        <w:numPr>
          <w:ilvl w:val="0"/>
          <w:numId w:val="2"/>
        </w:numPr>
        <w:shd w:val="clear" w:color="auto" w:fill="FFFFFF"/>
        <w:spacing w:line="360" w:lineRule="auto"/>
        <w:ind w:left="0" w:firstLine="709"/>
        <w:jc w:val="both"/>
        <w:rPr>
          <w:color w:val="202122"/>
          <w:sz w:val="28"/>
          <w:szCs w:val="28"/>
        </w:rPr>
      </w:pPr>
      <w:bookmarkStart w:id="1" w:name="_Ref201347831"/>
      <w:r w:rsidRPr="00E323FD">
        <w:rPr>
          <w:color w:val="202122"/>
          <w:sz w:val="28"/>
          <w:szCs w:val="28"/>
        </w:rPr>
        <w:t>Горбунов М. А. Бюджетная устойчивость и бюджетная политика Российской Федерации в условиях санкционного давления // Вестник Бурятского государственного университета. Экономика и менеджмент. 2023. № 3. С. 30–40.</w:t>
      </w:r>
      <w:bookmarkEnd w:id="1"/>
    </w:p>
    <w:p w14:paraId="14D3611F" w14:textId="77777777" w:rsidR="00FB4DFE" w:rsidRPr="00E323FD" w:rsidRDefault="00FB4DFE" w:rsidP="00FB4DFE">
      <w:pPr>
        <w:pStyle w:val="a5"/>
        <w:numPr>
          <w:ilvl w:val="0"/>
          <w:numId w:val="2"/>
        </w:numPr>
        <w:shd w:val="clear" w:color="auto" w:fill="FFFFFF"/>
        <w:spacing w:line="360" w:lineRule="auto"/>
        <w:ind w:left="0" w:firstLine="709"/>
        <w:jc w:val="both"/>
        <w:rPr>
          <w:color w:val="202122"/>
          <w:sz w:val="28"/>
          <w:szCs w:val="28"/>
        </w:rPr>
      </w:pPr>
      <w:bookmarkStart w:id="2" w:name="_Ref201347868"/>
      <w:r w:rsidRPr="00E323FD">
        <w:rPr>
          <w:color w:val="202122"/>
          <w:sz w:val="28"/>
          <w:szCs w:val="28"/>
        </w:rPr>
        <w:t>Костяева, В.Н. Российский и зарубежный опыт управления внешним долгом в условиях санкционных ограничений / В.Н. Костяева //. – 2023. – № 1. – С.97-106.</w:t>
      </w:r>
      <w:bookmarkEnd w:id="2"/>
    </w:p>
    <w:p w14:paraId="0C41A553" w14:textId="77777777" w:rsidR="00FB4DFE" w:rsidRPr="00E323FD" w:rsidRDefault="00FB4DFE" w:rsidP="00FB4DFE">
      <w:pPr>
        <w:pStyle w:val="a3"/>
        <w:numPr>
          <w:ilvl w:val="0"/>
          <w:numId w:val="2"/>
        </w:numPr>
        <w:spacing w:after="0" w:line="360" w:lineRule="auto"/>
        <w:ind w:left="0" w:firstLine="709"/>
        <w:jc w:val="both"/>
        <w:rPr>
          <w:rFonts w:ascii="Times New Roman" w:eastAsia="Times New Roman" w:hAnsi="Times New Roman" w:cs="Times New Roman"/>
          <w:color w:val="202122"/>
          <w:kern w:val="0"/>
          <w:sz w:val="28"/>
          <w:szCs w:val="28"/>
          <w:lang w:eastAsia="ru-RU"/>
          <w14:ligatures w14:val="none"/>
        </w:rPr>
      </w:pPr>
      <w:bookmarkStart w:id="3" w:name="_Ref201347883"/>
      <w:r w:rsidRPr="00E323FD">
        <w:rPr>
          <w:rFonts w:ascii="Times New Roman" w:eastAsia="Times New Roman" w:hAnsi="Times New Roman" w:cs="Times New Roman"/>
          <w:color w:val="202122"/>
          <w:kern w:val="0"/>
          <w:sz w:val="28"/>
          <w:szCs w:val="28"/>
          <w:lang w:eastAsia="ru-RU"/>
          <w14:ligatures w14:val="none"/>
        </w:rPr>
        <w:t xml:space="preserve">Официальный сайт </w:t>
      </w:r>
      <w:r>
        <w:rPr>
          <w:rFonts w:ascii="Times New Roman" w:eastAsia="Times New Roman" w:hAnsi="Times New Roman" w:cs="Times New Roman"/>
          <w:color w:val="202122"/>
          <w:kern w:val="0"/>
          <w:sz w:val="28"/>
          <w:szCs w:val="28"/>
          <w:lang w:eastAsia="ru-RU"/>
          <w14:ligatures w14:val="none"/>
        </w:rPr>
        <w:t>Министерства финансов Российской Федерации</w:t>
      </w:r>
      <w:r w:rsidRPr="00E323FD">
        <w:rPr>
          <w:rFonts w:ascii="Times New Roman" w:eastAsia="Times New Roman" w:hAnsi="Times New Roman" w:cs="Times New Roman"/>
          <w:color w:val="202122"/>
          <w:kern w:val="0"/>
          <w:sz w:val="28"/>
          <w:szCs w:val="28"/>
          <w:lang w:eastAsia="ru-RU"/>
          <w14:ligatures w14:val="none"/>
        </w:rPr>
        <w:t xml:space="preserve">. [Электронный ресурс]. URL: </w:t>
      </w:r>
      <w:r w:rsidRPr="00C21FFE">
        <w:rPr>
          <w:rFonts w:ascii="Times New Roman" w:eastAsia="Times New Roman" w:hAnsi="Times New Roman" w:cs="Times New Roman"/>
          <w:color w:val="202122"/>
          <w:kern w:val="0"/>
          <w:sz w:val="28"/>
          <w:szCs w:val="28"/>
          <w:lang w:eastAsia="ru-RU"/>
          <w14:ligatures w14:val="none"/>
        </w:rPr>
        <w:t xml:space="preserve">https://minfin.gov.ru/ </w:t>
      </w:r>
      <w:r w:rsidRPr="00E323FD">
        <w:rPr>
          <w:rFonts w:ascii="Times New Roman" w:eastAsia="Times New Roman" w:hAnsi="Times New Roman" w:cs="Times New Roman"/>
          <w:color w:val="202122"/>
          <w:kern w:val="0"/>
          <w:sz w:val="28"/>
          <w:szCs w:val="28"/>
          <w:lang w:eastAsia="ru-RU"/>
          <w14:ligatures w14:val="none"/>
        </w:rPr>
        <w:t xml:space="preserve">(дата обращения </w:t>
      </w:r>
      <w:r w:rsidRPr="00C21FFE">
        <w:rPr>
          <w:rFonts w:ascii="Times New Roman" w:eastAsia="Times New Roman" w:hAnsi="Times New Roman" w:cs="Times New Roman"/>
          <w:color w:val="202122"/>
          <w:kern w:val="0"/>
          <w:sz w:val="28"/>
          <w:szCs w:val="28"/>
          <w:lang w:eastAsia="ru-RU"/>
          <w14:ligatures w14:val="none"/>
        </w:rPr>
        <w:t>01</w:t>
      </w:r>
      <w:r w:rsidRPr="00E323FD">
        <w:rPr>
          <w:rFonts w:ascii="Times New Roman" w:eastAsia="Times New Roman" w:hAnsi="Times New Roman" w:cs="Times New Roman"/>
          <w:color w:val="202122"/>
          <w:kern w:val="0"/>
          <w:sz w:val="28"/>
          <w:szCs w:val="28"/>
          <w:lang w:eastAsia="ru-RU"/>
          <w14:ligatures w14:val="none"/>
        </w:rPr>
        <w:t>.0</w:t>
      </w:r>
      <w:r w:rsidRPr="00C21FFE">
        <w:rPr>
          <w:rFonts w:ascii="Times New Roman" w:eastAsia="Times New Roman" w:hAnsi="Times New Roman" w:cs="Times New Roman"/>
          <w:color w:val="202122"/>
          <w:kern w:val="0"/>
          <w:sz w:val="28"/>
          <w:szCs w:val="28"/>
          <w:lang w:eastAsia="ru-RU"/>
          <w14:ligatures w14:val="none"/>
        </w:rPr>
        <w:t>6</w:t>
      </w:r>
      <w:r w:rsidRPr="00E323FD">
        <w:rPr>
          <w:rFonts w:ascii="Times New Roman" w:eastAsia="Times New Roman" w:hAnsi="Times New Roman" w:cs="Times New Roman"/>
          <w:color w:val="202122"/>
          <w:kern w:val="0"/>
          <w:sz w:val="28"/>
          <w:szCs w:val="28"/>
          <w:lang w:eastAsia="ru-RU"/>
          <w14:ligatures w14:val="none"/>
        </w:rPr>
        <w:t>.2025 г.)</w:t>
      </w:r>
      <w:bookmarkEnd w:id="3"/>
    </w:p>
    <w:p w14:paraId="4D702A6F" w14:textId="77777777" w:rsidR="00FB4DFE" w:rsidRPr="00E323FD" w:rsidRDefault="00FB4DFE" w:rsidP="00FB4DFE">
      <w:pPr>
        <w:pStyle w:val="a3"/>
        <w:numPr>
          <w:ilvl w:val="0"/>
          <w:numId w:val="2"/>
        </w:numPr>
        <w:spacing w:after="0" w:line="360" w:lineRule="auto"/>
        <w:ind w:left="0" w:firstLine="709"/>
        <w:jc w:val="both"/>
        <w:rPr>
          <w:rFonts w:ascii="Times New Roman" w:eastAsia="Times New Roman" w:hAnsi="Times New Roman" w:cs="Times New Roman"/>
          <w:color w:val="202122"/>
          <w:kern w:val="0"/>
          <w:sz w:val="28"/>
          <w:szCs w:val="28"/>
          <w:lang w:eastAsia="ru-RU"/>
          <w14:ligatures w14:val="none"/>
        </w:rPr>
      </w:pPr>
      <w:bookmarkStart w:id="4" w:name="_Ref201347854"/>
      <w:r w:rsidRPr="00E323FD">
        <w:rPr>
          <w:rFonts w:ascii="Times New Roman" w:eastAsia="Times New Roman" w:hAnsi="Times New Roman" w:cs="Times New Roman"/>
          <w:color w:val="202122"/>
          <w:kern w:val="0"/>
          <w:sz w:val="28"/>
          <w:szCs w:val="28"/>
          <w:lang w:eastAsia="ru-RU"/>
          <w14:ligatures w14:val="none"/>
        </w:rPr>
        <w:t xml:space="preserve">Официальный сайт </w:t>
      </w:r>
      <w:r>
        <w:rPr>
          <w:rFonts w:ascii="Times New Roman" w:eastAsia="Times New Roman" w:hAnsi="Times New Roman" w:cs="Times New Roman"/>
          <w:color w:val="202122"/>
          <w:kern w:val="0"/>
          <w:sz w:val="28"/>
          <w:szCs w:val="28"/>
          <w:lang w:eastAsia="ru-RU"/>
          <w14:ligatures w14:val="none"/>
        </w:rPr>
        <w:t>Счетной Палаты Российской Федерации</w:t>
      </w:r>
      <w:r w:rsidRPr="00E323FD">
        <w:rPr>
          <w:rFonts w:ascii="Times New Roman" w:eastAsia="Times New Roman" w:hAnsi="Times New Roman" w:cs="Times New Roman"/>
          <w:color w:val="202122"/>
          <w:kern w:val="0"/>
          <w:sz w:val="28"/>
          <w:szCs w:val="28"/>
          <w:lang w:eastAsia="ru-RU"/>
          <w14:ligatures w14:val="none"/>
        </w:rPr>
        <w:t xml:space="preserve">. [Электронный ресурс]. URL: </w:t>
      </w:r>
      <w:r w:rsidRPr="00C21FFE">
        <w:rPr>
          <w:rFonts w:ascii="Times New Roman" w:eastAsia="Times New Roman" w:hAnsi="Times New Roman" w:cs="Times New Roman"/>
          <w:color w:val="202122"/>
          <w:kern w:val="0"/>
          <w:sz w:val="28"/>
          <w:szCs w:val="28"/>
          <w:lang w:eastAsia="ru-RU"/>
          <w14:ligatures w14:val="none"/>
        </w:rPr>
        <w:t xml:space="preserve">https://ach.gov.ru/ </w:t>
      </w:r>
      <w:r>
        <w:rPr>
          <w:rFonts w:ascii="Times New Roman" w:eastAsia="Times New Roman" w:hAnsi="Times New Roman" w:cs="Times New Roman"/>
          <w:color w:val="202122"/>
          <w:kern w:val="0"/>
          <w:sz w:val="28"/>
          <w:szCs w:val="28"/>
          <w:lang w:eastAsia="ru-RU"/>
          <w14:ligatures w14:val="none"/>
        </w:rPr>
        <w:t xml:space="preserve"> </w:t>
      </w:r>
      <w:r w:rsidRPr="00E323FD">
        <w:rPr>
          <w:rFonts w:ascii="Times New Roman" w:eastAsia="Times New Roman" w:hAnsi="Times New Roman" w:cs="Times New Roman"/>
          <w:color w:val="202122"/>
          <w:kern w:val="0"/>
          <w:sz w:val="28"/>
          <w:szCs w:val="28"/>
          <w:lang w:eastAsia="ru-RU"/>
          <w14:ligatures w14:val="none"/>
        </w:rPr>
        <w:t xml:space="preserve">(дата обращения </w:t>
      </w:r>
      <w:r>
        <w:rPr>
          <w:rFonts w:ascii="Times New Roman" w:eastAsia="Times New Roman" w:hAnsi="Times New Roman" w:cs="Times New Roman"/>
          <w:color w:val="202122"/>
          <w:kern w:val="0"/>
          <w:sz w:val="28"/>
          <w:szCs w:val="28"/>
          <w:lang w:eastAsia="ru-RU"/>
          <w14:ligatures w14:val="none"/>
        </w:rPr>
        <w:t>10</w:t>
      </w:r>
      <w:r w:rsidRPr="00E323FD">
        <w:rPr>
          <w:rFonts w:ascii="Times New Roman" w:eastAsia="Times New Roman" w:hAnsi="Times New Roman" w:cs="Times New Roman"/>
          <w:color w:val="202122"/>
          <w:kern w:val="0"/>
          <w:sz w:val="28"/>
          <w:szCs w:val="28"/>
          <w:lang w:eastAsia="ru-RU"/>
          <w14:ligatures w14:val="none"/>
        </w:rPr>
        <w:t>.0</w:t>
      </w:r>
      <w:r w:rsidRPr="00C21FFE">
        <w:rPr>
          <w:rFonts w:ascii="Times New Roman" w:eastAsia="Times New Roman" w:hAnsi="Times New Roman" w:cs="Times New Roman"/>
          <w:color w:val="202122"/>
          <w:kern w:val="0"/>
          <w:sz w:val="28"/>
          <w:szCs w:val="28"/>
          <w:lang w:eastAsia="ru-RU"/>
          <w14:ligatures w14:val="none"/>
        </w:rPr>
        <w:t>6</w:t>
      </w:r>
      <w:r w:rsidRPr="00E323FD">
        <w:rPr>
          <w:rFonts w:ascii="Times New Roman" w:eastAsia="Times New Roman" w:hAnsi="Times New Roman" w:cs="Times New Roman"/>
          <w:color w:val="202122"/>
          <w:kern w:val="0"/>
          <w:sz w:val="28"/>
          <w:szCs w:val="28"/>
          <w:lang w:eastAsia="ru-RU"/>
          <w14:ligatures w14:val="none"/>
        </w:rPr>
        <w:t>.2025 г.)</w:t>
      </w:r>
      <w:bookmarkEnd w:id="4"/>
    </w:p>
    <w:p w14:paraId="5E642419" w14:textId="1E9DF4D7" w:rsidR="00FB4DFE" w:rsidRDefault="00331EF2" w:rsidP="008538D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Дата поступления: 23.06.2025</w:t>
      </w:r>
    </w:p>
    <w:p w14:paraId="14BFD6BE" w14:textId="4B4E5A1E" w:rsidR="00331EF2" w:rsidRPr="008538D5" w:rsidRDefault="00331EF2" w:rsidP="008538D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Дата принятия к публикации: 26.06.2025</w:t>
      </w:r>
      <w:bookmarkStart w:id="5" w:name="_GoBack"/>
      <w:bookmarkEnd w:id="5"/>
    </w:p>
    <w:sectPr w:rsidR="00331EF2" w:rsidRPr="008538D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7D31AB"/>
    <w:multiLevelType w:val="multilevel"/>
    <w:tmpl w:val="53E6FA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5F466EE"/>
    <w:multiLevelType w:val="hybridMultilevel"/>
    <w:tmpl w:val="6A4A057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38D5"/>
    <w:rsid w:val="001B65B2"/>
    <w:rsid w:val="00331EF2"/>
    <w:rsid w:val="00793908"/>
    <w:rsid w:val="008538D5"/>
    <w:rsid w:val="0095417C"/>
    <w:rsid w:val="00A10156"/>
    <w:rsid w:val="00C216F6"/>
    <w:rsid w:val="00F11CF1"/>
    <w:rsid w:val="00FB4D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A1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38D5"/>
    <w:rPr>
      <w:kern w:val="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538D5"/>
    <w:pPr>
      <w:ind w:left="720"/>
      <w:contextualSpacing/>
    </w:pPr>
  </w:style>
  <w:style w:type="character" w:styleId="a4">
    <w:name w:val="Hyperlink"/>
    <w:basedOn w:val="a0"/>
    <w:uiPriority w:val="99"/>
    <w:unhideWhenUsed/>
    <w:rsid w:val="00FB4DFE"/>
    <w:rPr>
      <w:color w:val="0563C1" w:themeColor="hyperlink"/>
      <w:u w:val="single"/>
    </w:rPr>
  </w:style>
  <w:style w:type="paragraph" w:styleId="a5">
    <w:name w:val="Normal (Web)"/>
    <w:basedOn w:val="a"/>
    <w:uiPriority w:val="99"/>
    <w:unhideWhenUsed/>
    <w:rsid w:val="00FB4DFE"/>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paragraph" w:styleId="a6">
    <w:name w:val="Balloon Text"/>
    <w:basedOn w:val="a"/>
    <w:link w:val="a7"/>
    <w:uiPriority w:val="99"/>
    <w:semiHidden/>
    <w:unhideWhenUsed/>
    <w:rsid w:val="00331EF2"/>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331EF2"/>
    <w:rPr>
      <w:rFonts w:ascii="Tahoma" w:hAnsi="Tahoma" w:cs="Tahoma"/>
      <w:kern w:val="2"/>
      <w:sz w:val="16"/>
      <w:szCs w:val="16"/>
      <w14:ligatures w14:val="standardContextua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38D5"/>
    <w:rPr>
      <w:kern w:val="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538D5"/>
    <w:pPr>
      <w:ind w:left="720"/>
      <w:contextualSpacing/>
    </w:pPr>
  </w:style>
  <w:style w:type="character" w:styleId="a4">
    <w:name w:val="Hyperlink"/>
    <w:basedOn w:val="a0"/>
    <w:uiPriority w:val="99"/>
    <w:unhideWhenUsed/>
    <w:rsid w:val="00FB4DFE"/>
    <w:rPr>
      <w:color w:val="0563C1" w:themeColor="hyperlink"/>
      <w:u w:val="single"/>
    </w:rPr>
  </w:style>
  <w:style w:type="paragraph" w:styleId="a5">
    <w:name w:val="Normal (Web)"/>
    <w:basedOn w:val="a"/>
    <w:uiPriority w:val="99"/>
    <w:unhideWhenUsed/>
    <w:rsid w:val="00FB4DFE"/>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paragraph" w:styleId="a6">
    <w:name w:val="Balloon Text"/>
    <w:basedOn w:val="a"/>
    <w:link w:val="a7"/>
    <w:uiPriority w:val="99"/>
    <w:semiHidden/>
    <w:unhideWhenUsed/>
    <w:rsid w:val="00331EF2"/>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331EF2"/>
    <w:rPr>
      <w:rFonts w:ascii="Tahoma" w:hAnsi="Tahoma" w:cs="Tahoma"/>
      <w:kern w:val="2"/>
      <w:sz w:val="16"/>
      <w:szCs w:val="16"/>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3.xml"/><Relationship Id="rId3" Type="http://schemas.microsoft.com/office/2007/relationships/stylesWithEffects" Target="stylesWithEffects.xml"/><Relationship Id="rId7" Type="http://schemas.openxmlformats.org/officeDocument/2006/relationships/chart" Target="charts/chart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hart" Target="charts/chart1.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consultant.ru/document/cons_doc_LAW_19702/"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Excel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_____Microsoft_Excel3.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Лист1!$B$1</c:f>
              <c:strCache>
                <c:ptCount val="1"/>
                <c:pt idx="0">
                  <c:v>Государственный внутренний долг РФ</c:v>
                </c:pt>
              </c:strCache>
            </c:strRef>
          </c:tx>
          <c:spPr>
            <a:solidFill>
              <a:schemeClr val="accent6"/>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Лист1!$A$2:$A$6</c:f>
              <c:strCache>
                <c:ptCount val="5"/>
                <c:pt idx="0">
                  <c:v>2020 г. </c:v>
                </c:pt>
                <c:pt idx="1">
                  <c:v>2021 г. </c:v>
                </c:pt>
                <c:pt idx="2">
                  <c:v>2022 г. </c:v>
                </c:pt>
                <c:pt idx="3">
                  <c:v>2023 г. </c:v>
                </c:pt>
                <c:pt idx="4">
                  <c:v>2024 г. </c:v>
                </c:pt>
              </c:strCache>
            </c:strRef>
          </c:cat>
          <c:val>
            <c:numRef>
              <c:f>Лист1!$B$2:$B$6</c:f>
              <c:numCache>
                <c:formatCode>#\ ##0.0</c:formatCode>
                <c:ptCount val="5"/>
                <c:pt idx="0">
                  <c:v>14751.4</c:v>
                </c:pt>
                <c:pt idx="1">
                  <c:v>16486.400000000001</c:v>
                </c:pt>
                <c:pt idx="2">
                  <c:v>18781</c:v>
                </c:pt>
                <c:pt idx="3">
                  <c:v>20812.8</c:v>
                </c:pt>
                <c:pt idx="4">
                  <c:v>23742.3</c:v>
                </c:pt>
              </c:numCache>
            </c:numRef>
          </c:val>
          <c:extLst xmlns:c16r2="http://schemas.microsoft.com/office/drawing/2015/06/chart">
            <c:ext xmlns:c16="http://schemas.microsoft.com/office/drawing/2014/chart" uri="{C3380CC4-5D6E-409C-BE32-E72D297353CC}">
              <c16:uniqueId val="{00000000-B185-415A-9A09-AD60782A7E59}"/>
            </c:ext>
          </c:extLst>
        </c:ser>
        <c:ser>
          <c:idx val="1"/>
          <c:order val="1"/>
          <c:tx>
            <c:strRef>
              <c:f>Лист1!$C$1</c:f>
              <c:strCache>
                <c:ptCount val="1"/>
                <c:pt idx="0">
                  <c:v>Государственный внешний долг РФ</c:v>
                </c:pt>
              </c:strCache>
            </c:strRef>
          </c:tx>
          <c:spPr>
            <a:solidFill>
              <a:schemeClr val="accent5"/>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Лист1!$A$2:$A$6</c:f>
              <c:strCache>
                <c:ptCount val="5"/>
                <c:pt idx="0">
                  <c:v>2020 г. </c:v>
                </c:pt>
                <c:pt idx="1">
                  <c:v>2021 г. </c:v>
                </c:pt>
                <c:pt idx="2">
                  <c:v>2022 г. </c:v>
                </c:pt>
                <c:pt idx="3">
                  <c:v>2023 г. </c:v>
                </c:pt>
                <c:pt idx="4">
                  <c:v>2024 г. </c:v>
                </c:pt>
              </c:strCache>
            </c:strRef>
          </c:cat>
          <c:val>
            <c:numRef>
              <c:f>Лист1!$C$2:$C$6</c:f>
              <c:numCache>
                <c:formatCode>#\ ##0.0</c:formatCode>
                <c:ptCount val="5"/>
                <c:pt idx="0">
                  <c:v>4189</c:v>
                </c:pt>
                <c:pt idx="1">
                  <c:v>4435.3999999999996</c:v>
                </c:pt>
                <c:pt idx="2">
                  <c:v>4038.6</c:v>
                </c:pt>
                <c:pt idx="3">
                  <c:v>4782.3999999999996</c:v>
                </c:pt>
                <c:pt idx="4">
                  <c:v>5298.4</c:v>
                </c:pt>
              </c:numCache>
            </c:numRef>
          </c:val>
          <c:extLst xmlns:c16r2="http://schemas.microsoft.com/office/drawing/2015/06/chart">
            <c:ext xmlns:c16="http://schemas.microsoft.com/office/drawing/2014/chart" uri="{C3380CC4-5D6E-409C-BE32-E72D297353CC}">
              <c16:uniqueId val="{00000001-B185-415A-9A09-AD60782A7E59}"/>
            </c:ext>
          </c:extLst>
        </c:ser>
        <c:dLbls>
          <c:showLegendKey val="0"/>
          <c:showVal val="1"/>
          <c:showCatName val="0"/>
          <c:showSerName val="0"/>
          <c:showPercent val="0"/>
          <c:showBubbleSize val="0"/>
        </c:dLbls>
        <c:gapWidth val="75"/>
        <c:overlap val="100"/>
        <c:axId val="122407936"/>
        <c:axId val="61283648"/>
      </c:barChart>
      <c:lineChart>
        <c:grouping val="standard"/>
        <c:varyColors val="0"/>
        <c:ser>
          <c:idx val="2"/>
          <c:order val="2"/>
          <c:tx>
            <c:strRef>
              <c:f>Лист1!$D$1</c:f>
              <c:strCache>
                <c:ptCount val="1"/>
                <c:pt idx="0">
                  <c:v>Государственный долг РФ, всего</c:v>
                </c:pt>
              </c:strCache>
            </c:strRef>
          </c:tx>
          <c:spPr>
            <a:ln w="28575" cap="rnd">
              <a:solidFill>
                <a:schemeClr val="accent4"/>
              </a:solidFill>
              <a:round/>
            </a:ln>
            <a:effectLst/>
          </c:spPr>
          <c:marker>
            <c:symbol val="circle"/>
            <c:size val="5"/>
            <c:spPr>
              <a:solidFill>
                <a:schemeClr val="accent4"/>
              </a:solidFill>
              <a:ln w="9525">
                <a:solidFill>
                  <a:schemeClr val="accent4"/>
                </a:solidFill>
              </a:ln>
              <a:effectLst/>
            </c:spPr>
          </c:marker>
          <c:dLbls>
            <c:dLbl>
              <c:idx val="0"/>
              <c:layout>
                <c:manualLayout>
                  <c:x val="-1.0834236186348862E-2"/>
                  <c:y val="-3.9062500000000069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B185-415A-9A09-AD60782A7E59}"/>
                </c:ext>
              </c:extLst>
            </c:dLbl>
            <c:dLbl>
              <c:idx val="1"/>
              <c:layout>
                <c:manualLayout>
                  <c:x val="-1.3001083423618635E-2"/>
                  <c:y val="-4.2968750000000035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B185-415A-9A09-AD60782A7E59}"/>
                </c:ext>
              </c:extLst>
            </c:dLbl>
            <c:dLbl>
              <c:idx val="2"/>
              <c:layout>
                <c:manualLayout>
                  <c:x val="-1.3001083423618635E-2"/>
                  <c:y val="-3.515625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B185-415A-9A09-AD60782A7E59}"/>
                </c:ext>
              </c:extLst>
            </c:dLbl>
            <c:dLbl>
              <c:idx val="3"/>
              <c:layout>
                <c:manualLayout>
                  <c:x val="-1.3001083423618635E-2"/>
                  <c:y val="-3.5156250000000035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B185-415A-9A09-AD60782A7E59}"/>
                </c:ext>
              </c:extLst>
            </c:dLbl>
            <c:dLbl>
              <c:idx val="4"/>
              <c:layout>
                <c:manualLayout>
                  <c:x val="-6.5005417118093175E-3"/>
                  <c:y val="-1.5625000000000017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B185-415A-9A09-AD60782A7E59}"/>
                </c:ext>
              </c:extLst>
            </c:dLbl>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Лист1!$A$2:$A$6</c:f>
              <c:strCache>
                <c:ptCount val="5"/>
                <c:pt idx="0">
                  <c:v>2020 г. </c:v>
                </c:pt>
                <c:pt idx="1">
                  <c:v>2021 г. </c:v>
                </c:pt>
                <c:pt idx="2">
                  <c:v>2022 г. </c:v>
                </c:pt>
                <c:pt idx="3">
                  <c:v>2023 г. </c:v>
                </c:pt>
                <c:pt idx="4">
                  <c:v>2024 г. </c:v>
                </c:pt>
              </c:strCache>
            </c:strRef>
          </c:cat>
          <c:val>
            <c:numRef>
              <c:f>Лист1!$D$2:$D$6</c:f>
              <c:numCache>
                <c:formatCode>#\ ##0.0</c:formatCode>
                <c:ptCount val="5"/>
                <c:pt idx="0">
                  <c:v>18940.400000000001</c:v>
                </c:pt>
                <c:pt idx="1">
                  <c:v>20921.900000000001</c:v>
                </c:pt>
                <c:pt idx="2">
                  <c:v>22819.5</c:v>
                </c:pt>
                <c:pt idx="3">
                  <c:v>25595.200000000001</c:v>
                </c:pt>
                <c:pt idx="4">
                  <c:v>29040.7</c:v>
                </c:pt>
              </c:numCache>
            </c:numRef>
          </c:val>
          <c:smooth val="0"/>
          <c:extLst xmlns:c16r2="http://schemas.microsoft.com/office/drawing/2015/06/chart">
            <c:ext xmlns:c16="http://schemas.microsoft.com/office/drawing/2014/chart" uri="{C3380CC4-5D6E-409C-BE32-E72D297353CC}">
              <c16:uniqueId val="{00000007-B185-415A-9A09-AD60782A7E59}"/>
            </c:ext>
          </c:extLst>
        </c:ser>
        <c:dLbls>
          <c:showLegendKey val="0"/>
          <c:showVal val="1"/>
          <c:showCatName val="0"/>
          <c:showSerName val="0"/>
          <c:showPercent val="0"/>
          <c:showBubbleSize val="0"/>
        </c:dLbls>
        <c:marker val="1"/>
        <c:smooth val="0"/>
        <c:axId val="122407936"/>
        <c:axId val="61283648"/>
      </c:lineChart>
      <c:catAx>
        <c:axId val="1224079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61283648"/>
        <c:crosses val="autoZero"/>
        <c:auto val="1"/>
        <c:lblAlgn val="ctr"/>
        <c:lblOffset val="100"/>
        <c:noMultiLvlLbl val="0"/>
      </c:catAx>
      <c:valAx>
        <c:axId val="61283648"/>
        <c:scaling>
          <c:orientation val="minMax"/>
        </c:scaling>
        <c:delete val="0"/>
        <c:axPos val="l"/>
        <c:numFmt formatCode="#\ ##0.0" sourceLinked="1"/>
        <c:majorTickMark val="none"/>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2240793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Лист1!$B$1</c:f>
              <c:strCache>
                <c:ptCount val="1"/>
                <c:pt idx="0">
                  <c:v>Расходы на обслуживание гос. внутреннего долга РФ</c:v>
                </c:pt>
              </c:strCache>
            </c:strRef>
          </c:tx>
          <c:spPr>
            <a:solidFill>
              <a:schemeClr val="accent6"/>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Лист1!$A$2:$A$6</c:f>
              <c:strCache>
                <c:ptCount val="5"/>
                <c:pt idx="0">
                  <c:v>2020 г. </c:v>
                </c:pt>
                <c:pt idx="1">
                  <c:v>2021 г. </c:v>
                </c:pt>
                <c:pt idx="2">
                  <c:v>2022 г. </c:v>
                </c:pt>
                <c:pt idx="3">
                  <c:v>2023 г. </c:v>
                </c:pt>
                <c:pt idx="4">
                  <c:v>2024 г. </c:v>
                </c:pt>
              </c:strCache>
            </c:strRef>
          </c:cat>
          <c:val>
            <c:numRef>
              <c:f>Лист1!$B$2:$B$6</c:f>
              <c:numCache>
                <c:formatCode>#\ ##0.0</c:formatCode>
                <c:ptCount val="5"/>
                <c:pt idx="0">
                  <c:v>620.20000000000005</c:v>
                </c:pt>
                <c:pt idx="1">
                  <c:v>934.9</c:v>
                </c:pt>
                <c:pt idx="2">
                  <c:v>1191.0999999999999</c:v>
                </c:pt>
                <c:pt idx="3">
                  <c:v>1551.7</c:v>
                </c:pt>
                <c:pt idx="4">
                  <c:v>2159.5</c:v>
                </c:pt>
              </c:numCache>
            </c:numRef>
          </c:val>
          <c:extLst xmlns:c16r2="http://schemas.microsoft.com/office/drawing/2015/06/chart">
            <c:ext xmlns:c16="http://schemas.microsoft.com/office/drawing/2014/chart" uri="{C3380CC4-5D6E-409C-BE32-E72D297353CC}">
              <c16:uniqueId val="{00000000-4270-45EB-9EFF-10B9172D4E99}"/>
            </c:ext>
          </c:extLst>
        </c:ser>
        <c:ser>
          <c:idx val="1"/>
          <c:order val="1"/>
          <c:tx>
            <c:strRef>
              <c:f>Лист1!$C$1</c:f>
              <c:strCache>
                <c:ptCount val="1"/>
                <c:pt idx="0">
                  <c:v>Расходы на обслуживание гос. внешнего долга РФ</c:v>
                </c:pt>
              </c:strCache>
            </c:strRef>
          </c:tx>
          <c:spPr>
            <a:solidFill>
              <a:schemeClr val="accent5"/>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Лист1!$A$2:$A$6</c:f>
              <c:strCache>
                <c:ptCount val="5"/>
                <c:pt idx="0">
                  <c:v>2020 г. </c:v>
                </c:pt>
                <c:pt idx="1">
                  <c:v>2021 г. </c:v>
                </c:pt>
                <c:pt idx="2">
                  <c:v>2022 г. </c:v>
                </c:pt>
                <c:pt idx="3">
                  <c:v>2023 г. </c:v>
                </c:pt>
                <c:pt idx="4">
                  <c:v>2024 г. </c:v>
                </c:pt>
              </c:strCache>
            </c:strRef>
          </c:cat>
          <c:val>
            <c:numRef>
              <c:f>Лист1!$C$2:$C$6</c:f>
              <c:numCache>
                <c:formatCode>#\ ##0.0</c:formatCode>
                <c:ptCount val="5"/>
                <c:pt idx="0">
                  <c:v>164</c:v>
                </c:pt>
                <c:pt idx="1">
                  <c:v>149.4</c:v>
                </c:pt>
                <c:pt idx="2">
                  <c:v>139.5</c:v>
                </c:pt>
                <c:pt idx="3">
                  <c:v>172.4</c:v>
                </c:pt>
                <c:pt idx="4">
                  <c:v>169.2</c:v>
                </c:pt>
              </c:numCache>
            </c:numRef>
          </c:val>
          <c:extLst xmlns:c16r2="http://schemas.microsoft.com/office/drawing/2015/06/chart">
            <c:ext xmlns:c16="http://schemas.microsoft.com/office/drawing/2014/chart" uri="{C3380CC4-5D6E-409C-BE32-E72D297353CC}">
              <c16:uniqueId val="{00000001-4270-45EB-9EFF-10B9172D4E99}"/>
            </c:ext>
          </c:extLst>
        </c:ser>
        <c:dLbls>
          <c:showLegendKey val="0"/>
          <c:showVal val="1"/>
          <c:showCatName val="0"/>
          <c:showSerName val="0"/>
          <c:showPercent val="0"/>
          <c:showBubbleSize val="0"/>
        </c:dLbls>
        <c:gapWidth val="75"/>
        <c:overlap val="100"/>
        <c:axId val="122408448"/>
        <c:axId val="115174208"/>
      </c:barChart>
      <c:lineChart>
        <c:grouping val="standard"/>
        <c:varyColors val="0"/>
        <c:ser>
          <c:idx val="2"/>
          <c:order val="2"/>
          <c:tx>
            <c:strRef>
              <c:f>Лист1!$D$1</c:f>
              <c:strCache>
                <c:ptCount val="1"/>
                <c:pt idx="0">
                  <c:v>Расходы на обслуживание гос. долга РФ, всего</c:v>
                </c:pt>
              </c:strCache>
            </c:strRef>
          </c:tx>
          <c:spPr>
            <a:ln w="28575" cap="rnd">
              <a:solidFill>
                <a:schemeClr val="accent4"/>
              </a:solidFill>
              <a:round/>
            </a:ln>
            <a:effectLst/>
          </c:spPr>
          <c:marker>
            <c:symbol val="circle"/>
            <c:size val="5"/>
            <c:spPr>
              <a:solidFill>
                <a:schemeClr val="accent4"/>
              </a:solidFill>
              <a:ln w="9525">
                <a:solidFill>
                  <a:schemeClr val="accent4"/>
                </a:solidFill>
              </a:ln>
              <a:effectLst/>
            </c:spPr>
          </c:marker>
          <c:dLbls>
            <c:dLbl>
              <c:idx val="0"/>
              <c:layout>
                <c:manualLayout>
                  <c:x val="-1.0834236186348862E-2"/>
                  <c:y val="-3.9062500000000069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4270-45EB-9EFF-10B9172D4E99}"/>
                </c:ext>
              </c:extLst>
            </c:dLbl>
            <c:dLbl>
              <c:idx val="1"/>
              <c:layout>
                <c:manualLayout>
                  <c:x val="-1.3001094209272967E-2"/>
                  <c:y val="-6.4493485399526859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4270-45EB-9EFF-10B9172D4E99}"/>
                </c:ext>
              </c:extLst>
            </c:dLbl>
            <c:dLbl>
              <c:idx val="2"/>
              <c:layout>
                <c:manualLayout>
                  <c:x val="-2.172044025831929E-2"/>
                  <c:y val="-4.9506161505596585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4270-45EB-9EFF-10B9172D4E99}"/>
                </c:ext>
              </c:extLst>
            </c:dLbl>
            <c:dLbl>
              <c:idx val="3"/>
              <c:layout>
                <c:manualLayout>
                  <c:x val="-2.6080113282842529E-2"/>
                  <c:y val="-5.6681049397973235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4270-45EB-9EFF-10B9172D4E99}"/>
                </c:ext>
              </c:extLst>
            </c:dLbl>
            <c:dLbl>
              <c:idx val="4"/>
              <c:layout>
                <c:manualLayout>
                  <c:x val="-8.6803836168981834E-3"/>
                  <c:y val="-4.0736979626425619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4270-45EB-9EFF-10B9172D4E99}"/>
                </c:ext>
              </c:extLst>
            </c:dLbl>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Лист1!$A$2:$A$6</c:f>
              <c:strCache>
                <c:ptCount val="5"/>
                <c:pt idx="0">
                  <c:v>2020 г. </c:v>
                </c:pt>
                <c:pt idx="1">
                  <c:v>2021 г. </c:v>
                </c:pt>
                <c:pt idx="2">
                  <c:v>2022 г. </c:v>
                </c:pt>
                <c:pt idx="3">
                  <c:v>2023 г. </c:v>
                </c:pt>
                <c:pt idx="4">
                  <c:v>2024 г. </c:v>
                </c:pt>
              </c:strCache>
            </c:strRef>
          </c:cat>
          <c:val>
            <c:numRef>
              <c:f>Лист1!$D$2:$D$6</c:f>
              <c:numCache>
                <c:formatCode>#\ ##0.0</c:formatCode>
                <c:ptCount val="5"/>
                <c:pt idx="0">
                  <c:v>784.2</c:v>
                </c:pt>
                <c:pt idx="1">
                  <c:v>1084.2</c:v>
                </c:pt>
                <c:pt idx="2">
                  <c:v>1330.6</c:v>
                </c:pt>
                <c:pt idx="3">
                  <c:v>1724.1</c:v>
                </c:pt>
                <c:pt idx="4">
                  <c:v>2328.6999999999998</c:v>
                </c:pt>
              </c:numCache>
            </c:numRef>
          </c:val>
          <c:smooth val="0"/>
          <c:extLst xmlns:c16r2="http://schemas.microsoft.com/office/drawing/2015/06/chart">
            <c:ext xmlns:c16="http://schemas.microsoft.com/office/drawing/2014/chart" uri="{C3380CC4-5D6E-409C-BE32-E72D297353CC}">
              <c16:uniqueId val="{00000007-4270-45EB-9EFF-10B9172D4E99}"/>
            </c:ext>
          </c:extLst>
        </c:ser>
        <c:dLbls>
          <c:showLegendKey val="0"/>
          <c:showVal val="1"/>
          <c:showCatName val="0"/>
          <c:showSerName val="0"/>
          <c:showPercent val="0"/>
          <c:showBubbleSize val="0"/>
        </c:dLbls>
        <c:marker val="1"/>
        <c:smooth val="0"/>
        <c:axId val="122408448"/>
        <c:axId val="115174208"/>
      </c:lineChart>
      <c:catAx>
        <c:axId val="1224084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15174208"/>
        <c:crosses val="autoZero"/>
        <c:auto val="1"/>
        <c:lblAlgn val="ctr"/>
        <c:lblOffset val="100"/>
        <c:noMultiLvlLbl val="0"/>
      </c:catAx>
      <c:valAx>
        <c:axId val="115174208"/>
        <c:scaling>
          <c:orientation val="minMax"/>
        </c:scaling>
        <c:delete val="0"/>
        <c:axPos val="l"/>
        <c:numFmt formatCode="#\ ##0.0" sourceLinked="1"/>
        <c:majorTickMark val="none"/>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2240844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cked"/>
        <c:varyColors val="0"/>
        <c:ser>
          <c:idx val="0"/>
          <c:order val="0"/>
          <c:tx>
            <c:strRef>
              <c:f>Лист1!$B$1</c:f>
              <c:strCache>
                <c:ptCount val="1"/>
                <c:pt idx="0">
                  <c:v>Общий государственный долг РФ</c:v>
                </c:pt>
              </c:strCache>
            </c:strRef>
          </c:tx>
          <c:spPr>
            <a:ln w="28575" cap="rnd">
              <a:solidFill>
                <a:schemeClr val="accent1"/>
              </a:solidFill>
              <a:round/>
            </a:ln>
            <a:effectLst/>
          </c:spPr>
          <c:marker>
            <c:symbol val="none"/>
          </c:marker>
          <c:cat>
            <c:numRef>
              <c:f>Лист1!$A$2:$A$15</c:f>
              <c:numCache>
                <c:formatCode>General</c:formatCode>
                <c:ptCount val="14"/>
                <c:pt idx="0">
                  <c:v>2011</c:v>
                </c:pt>
                <c:pt idx="1">
                  <c:v>2012</c:v>
                </c:pt>
                <c:pt idx="2">
                  <c:v>2013</c:v>
                </c:pt>
                <c:pt idx="3">
                  <c:v>2014</c:v>
                </c:pt>
                <c:pt idx="4">
                  <c:v>2015</c:v>
                </c:pt>
                <c:pt idx="5">
                  <c:v>2016</c:v>
                </c:pt>
                <c:pt idx="6">
                  <c:v>2017</c:v>
                </c:pt>
                <c:pt idx="7">
                  <c:v>2018</c:v>
                </c:pt>
                <c:pt idx="8">
                  <c:v>2019</c:v>
                </c:pt>
                <c:pt idx="9">
                  <c:v>2020</c:v>
                </c:pt>
                <c:pt idx="10">
                  <c:v>2021</c:v>
                </c:pt>
                <c:pt idx="11">
                  <c:v>2022</c:v>
                </c:pt>
                <c:pt idx="12">
                  <c:v>2023</c:v>
                </c:pt>
                <c:pt idx="13">
                  <c:v>2024</c:v>
                </c:pt>
              </c:numCache>
            </c:numRef>
          </c:cat>
          <c:val>
            <c:numRef>
              <c:f>Лист1!$B$2:$B$15</c:f>
              <c:numCache>
                <c:formatCode>General</c:formatCode>
                <c:ptCount val="14"/>
                <c:pt idx="0">
                  <c:v>5343</c:v>
                </c:pt>
                <c:pt idx="1">
                  <c:v>6519.9</c:v>
                </c:pt>
                <c:pt idx="2">
                  <c:v>7544.4</c:v>
                </c:pt>
                <c:pt idx="3">
                  <c:v>10298</c:v>
                </c:pt>
                <c:pt idx="4">
                  <c:v>10954.3</c:v>
                </c:pt>
                <c:pt idx="5">
                  <c:v>11109.8</c:v>
                </c:pt>
                <c:pt idx="6">
                  <c:v>11559.7</c:v>
                </c:pt>
                <c:pt idx="7">
                  <c:v>12591.3</c:v>
                </c:pt>
                <c:pt idx="8">
                  <c:v>14223.9</c:v>
                </c:pt>
                <c:pt idx="9">
                  <c:v>18964</c:v>
                </c:pt>
                <c:pt idx="10">
                  <c:v>20921.8</c:v>
                </c:pt>
                <c:pt idx="11">
                  <c:v>22819.599999999999</c:v>
                </c:pt>
                <c:pt idx="12">
                  <c:v>25595.200000000001</c:v>
                </c:pt>
                <c:pt idx="13">
                  <c:v>29040.7</c:v>
                </c:pt>
              </c:numCache>
            </c:numRef>
          </c:val>
          <c:smooth val="0"/>
          <c:extLst xmlns:c16r2="http://schemas.microsoft.com/office/drawing/2015/06/chart">
            <c:ext xmlns:c16="http://schemas.microsoft.com/office/drawing/2014/chart" uri="{C3380CC4-5D6E-409C-BE32-E72D297353CC}">
              <c16:uniqueId val="{00000000-AAEE-4875-B3C0-E4F5E6E2A858}"/>
            </c:ext>
          </c:extLst>
        </c:ser>
        <c:dLbls>
          <c:showLegendKey val="0"/>
          <c:showVal val="0"/>
          <c:showCatName val="0"/>
          <c:showSerName val="0"/>
          <c:showPercent val="0"/>
          <c:showBubbleSize val="0"/>
        </c:dLbls>
        <c:marker val="1"/>
        <c:smooth val="0"/>
        <c:axId val="118522368"/>
        <c:axId val="115178816"/>
      </c:lineChart>
      <c:catAx>
        <c:axId val="1185223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15178816"/>
        <c:crosses val="autoZero"/>
        <c:auto val="1"/>
        <c:lblAlgn val="ctr"/>
        <c:lblOffset val="100"/>
        <c:noMultiLvlLbl val="0"/>
      </c:catAx>
      <c:valAx>
        <c:axId val="11517881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1852236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zero"/>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9</Pages>
  <Words>1651</Words>
  <Characters>9415</Characters>
  <Application>Microsoft Office Word</Application>
  <DocSecurity>0</DocSecurity>
  <Lines>78</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Antari _</dc:creator>
  <cp:keywords/>
  <dc:description/>
  <cp:lastModifiedBy>1</cp:lastModifiedBy>
  <cp:revision>3</cp:revision>
  <dcterms:created xsi:type="dcterms:W3CDTF">2025-06-23T08:19:00Z</dcterms:created>
  <dcterms:modified xsi:type="dcterms:W3CDTF">2025-06-30T06:56:00Z</dcterms:modified>
</cp:coreProperties>
</file>