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75CB" w:rsidRPr="00787B3D" w:rsidRDefault="002575CB" w:rsidP="002575CB">
      <w:pPr>
        <w:spacing w:after="0" w:line="480" w:lineRule="auto"/>
        <w:jc w:val="right"/>
        <w:rPr>
          <w:rFonts w:ascii="Times New Roman" w:eastAsia="Times New Roman" w:hAnsi="Times New Roman" w:cs="Times New Roman"/>
          <w:sz w:val="28"/>
          <w:szCs w:val="24"/>
          <w:lang w:eastAsia="ru-RU"/>
        </w:rPr>
      </w:pPr>
      <w:r w:rsidRPr="00787B3D">
        <w:rPr>
          <w:rFonts w:ascii="Times New Roman" w:eastAsia="Times New Roman" w:hAnsi="Times New Roman" w:cs="Times New Roman"/>
          <w:sz w:val="28"/>
          <w:szCs w:val="24"/>
          <w:lang w:eastAsia="ru-RU"/>
        </w:rPr>
        <w:t xml:space="preserve">УДК 341.9/341.1/8  </w:t>
      </w:r>
    </w:p>
    <w:p w:rsidR="002575CB" w:rsidRPr="00787B3D" w:rsidRDefault="002575CB" w:rsidP="002575CB">
      <w:pPr>
        <w:spacing w:after="0" w:line="360" w:lineRule="auto"/>
        <w:ind w:firstLine="360"/>
        <w:jc w:val="center"/>
        <w:rPr>
          <w:rFonts w:ascii="Times New Roman" w:eastAsia="Times New Roman" w:hAnsi="Times New Roman" w:cs="Times New Roman"/>
          <w:b/>
          <w:sz w:val="28"/>
          <w:szCs w:val="24"/>
          <w:lang w:eastAsia="ru-RU"/>
        </w:rPr>
      </w:pPr>
      <w:r w:rsidRPr="00787B3D">
        <w:rPr>
          <w:rFonts w:ascii="Times New Roman" w:eastAsia="Times New Roman" w:hAnsi="Times New Roman" w:cs="Times New Roman"/>
          <w:b/>
          <w:sz w:val="28"/>
          <w:szCs w:val="24"/>
          <w:lang w:eastAsia="ru-RU"/>
        </w:rPr>
        <w:t xml:space="preserve">ГОСУДАРСТВЕННАЯ ПОДДЕРЖКА МАЛЫХ ФОРМ ХОЗЯЙСТВОВАНИЯ КАК ФАКТОР УСТОЙЧИВОГО РАЗВИТИЯ АГРАРНОГО СЕКТОРА </w:t>
      </w:r>
    </w:p>
    <w:p w:rsidR="002575CB" w:rsidRPr="00787B3D" w:rsidRDefault="002575CB" w:rsidP="002575CB">
      <w:pPr>
        <w:spacing w:after="0" w:line="360" w:lineRule="auto"/>
        <w:ind w:firstLine="360"/>
        <w:jc w:val="center"/>
        <w:rPr>
          <w:rFonts w:ascii="Times New Roman" w:eastAsia="Times New Roman" w:hAnsi="Times New Roman" w:cs="Times New Roman"/>
          <w:b/>
          <w:sz w:val="28"/>
          <w:szCs w:val="24"/>
          <w:lang w:val="en-US" w:eastAsia="ru-RU"/>
        </w:rPr>
      </w:pPr>
      <w:r w:rsidRPr="00787B3D">
        <w:rPr>
          <w:rFonts w:ascii="Times New Roman" w:eastAsia="Times New Roman" w:hAnsi="Times New Roman" w:cs="Times New Roman"/>
          <w:b/>
          <w:sz w:val="28"/>
          <w:szCs w:val="24"/>
          <w:lang w:val="en-US" w:eastAsia="ru-RU"/>
        </w:rPr>
        <w:t xml:space="preserve">STATE SUPPORT FOR SMALL BUSINESS FORMS AS </w:t>
      </w:r>
      <w:proofErr w:type="gramStart"/>
      <w:r w:rsidRPr="00787B3D">
        <w:rPr>
          <w:rFonts w:ascii="Times New Roman" w:eastAsia="Times New Roman" w:hAnsi="Times New Roman" w:cs="Times New Roman"/>
          <w:b/>
          <w:sz w:val="28"/>
          <w:szCs w:val="24"/>
          <w:lang w:val="en-US" w:eastAsia="ru-RU"/>
        </w:rPr>
        <w:t>A</w:t>
      </w:r>
      <w:proofErr w:type="gramEnd"/>
      <w:r w:rsidRPr="00787B3D">
        <w:rPr>
          <w:rFonts w:ascii="Times New Roman" w:eastAsia="Times New Roman" w:hAnsi="Times New Roman" w:cs="Times New Roman"/>
          <w:b/>
          <w:sz w:val="28"/>
          <w:szCs w:val="24"/>
          <w:lang w:val="en-US" w:eastAsia="ru-RU"/>
        </w:rPr>
        <w:t xml:space="preserve"> FACTOR OF SUSTAINABLE DEVELOPMENT OF THE AGRICULTURAL SECTOR</w:t>
      </w:r>
    </w:p>
    <w:p w:rsidR="002575CB" w:rsidRPr="00787B3D" w:rsidRDefault="002575CB" w:rsidP="002575CB">
      <w:pPr>
        <w:spacing w:after="0" w:line="360" w:lineRule="auto"/>
        <w:rPr>
          <w:rFonts w:ascii="Times New Roman" w:eastAsia="Times New Roman" w:hAnsi="Times New Roman" w:cs="Times New Roman"/>
          <w:color w:val="0563C1"/>
          <w:sz w:val="28"/>
          <w:szCs w:val="24"/>
          <w:u w:val="single"/>
          <w:lang w:val="en-US" w:eastAsia="ru-RU"/>
        </w:rPr>
      </w:pPr>
    </w:p>
    <w:p w:rsidR="002575CB" w:rsidRPr="00787B3D" w:rsidRDefault="002575CB" w:rsidP="002575CB">
      <w:pPr>
        <w:spacing w:after="0" w:line="360" w:lineRule="auto"/>
        <w:ind w:firstLine="709"/>
        <w:jc w:val="right"/>
        <w:rPr>
          <w:rFonts w:ascii="Times New Roman" w:eastAsia="Times New Roman" w:hAnsi="Times New Roman" w:cs="Times New Roman"/>
          <w:b/>
          <w:sz w:val="28"/>
          <w:szCs w:val="24"/>
          <w:lang w:eastAsia="ru-RU"/>
        </w:rPr>
      </w:pPr>
      <w:r w:rsidRPr="00787B3D">
        <w:rPr>
          <w:rFonts w:ascii="Times New Roman" w:eastAsia="Times New Roman" w:hAnsi="Times New Roman" w:cs="Times New Roman"/>
          <w:b/>
          <w:sz w:val="28"/>
          <w:szCs w:val="24"/>
          <w:lang w:eastAsia="ru-RU"/>
        </w:rPr>
        <w:t>ДУГАРОВА АЛЬБИНА АЮШЕЕВНА</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eastAsia="ru-RU"/>
        </w:rPr>
        <w:t>кандидат политических наук, доцент,</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eastAsia="ru-RU"/>
        </w:rPr>
        <w:t>Бурятский государственный университет</w:t>
      </w:r>
      <w:r w:rsidRPr="00787B3D">
        <w:rPr>
          <w:rFonts w:ascii="Calibri" w:eastAsia="Calibri" w:hAnsi="Calibri" w:cs="Times New Roman"/>
          <w:i/>
        </w:rPr>
        <w:t xml:space="preserve"> </w:t>
      </w:r>
      <w:r w:rsidRPr="00787B3D">
        <w:rPr>
          <w:rFonts w:ascii="Times New Roman" w:eastAsia="Times New Roman" w:hAnsi="Times New Roman" w:cs="Times New Roman"/>
          <w:i/>
          <w:sz w:val="28"/>
          <w:szCs w:val="24"/>
          <w:lang w:eastAsia="ru-RU"/>
        </w:rPr>
        <w:t xml:space="preserve">имени </w:t>
      </w:r>
      <w:proofErr w:type="spellStart"/>
      <w:r w:rsidRPr="00787B3D">
        <w:rPr>
          <w:rFonts w:ascii="Times New Roman" w:eastAsia="Times New Roman" w:hAnsi="Times New Roman" w:cs="Times New Roman"/>
          <w:i/>
          <w:sz w:val="28"/>
          <w:szCs w:val="24"/>
          <w:lang w:eastAsia="ru-RU"/>
        </w:rPr>
        <w:t>Доржи</w:t>
      </w:r>
      <w:proofErr w:type="spellEnd"/>
      <w:r w:rsidRPr="00787B3D">
        <w:rPr>
          <w:rFonts w:ascii="Times New Roman" w:eastAsia="Times New Roman" w:hAnsi="Times New Roman" w:cs="Times New Roman"/>
          <w:i/>
          <w:sz w:val="28"/>
          <w:szCs w:val="24"/>
          <w:lang w:eastAsia="ru-RU"/>
        </w:rPr>
        <w:t xml:space="preserve"> Банзарова,</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eastAsia="ru-RU"/>
        </w:rPr>
        <w:t>Россия, г. Улан-Удэ</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val="en-US" w:eastAsia="ru-RU"/>
        </w:rPr>
        <w:t>E</w:t>
      </w:r>
      <w:r w:rsidRPr="00787B3D">
        <w:rPr>
          <w:rFonts w:ascii="Times New Roman" w:eastAsia="Times New Roman" w:hAnsi="Times New Roman" w:cs="Times New Roman"/>
          <w:i/>
          <w:sz w:val="28"/>
          <w:szCs w:val="24"/>
          <w:lang w:eastAsia="ru-RU"/>
        </w:rPr>
        <w:t>-</w:t>
      </w:r>
      <w:r w:rsidRPr="00787B3D">
        <w:rPr>
          <w:rFonts w:ascii="Times New Roman" w:eastAsia="Times New Roman" w:hAnsi="Times New Roman" w:cs="Times New Roman"/>
          <w:i/>
          <w:sz w:val="28"/>
          <w:szCs w:val="24"/>
          <w:lang w:val="en-US" w:eastAsia="ru-RU"/>
        </w:rPr>
        <w:t>mail</w:t>
      </w:r>
      <w:r w:rsidRPr="00787B3D">
        <w:rPr>
          <w:rFonts w:ascii="Times New Roman" w:eastAsia="Times New Roman" w:hAnsi="Times New Roman" w:cs="Times New Roman"/>
          <w:i/>
          <w:sz w:val="28"/>
          <w:szCs w:val="24"/>
          <w:lang w:eastAsia="ru-RU"/>
        </w:rPr>
        <w:t xml:space="preserve">: </w:t>
      </w:r>
      <w:proofErr w:type="spellStart"/>
      <w:r w:rsidRPr="00787B3D">
        <w:rPr>
          <w:rFonts w:ascii="Times New Roman" w:eastAsia="Times New Roman" w:hAnsi="Times New Roman" w:cs="Times New Roman"/>
          <w:i/>
          <w:sz w:val="28"/>
          <w:szCs w:val="24"/>
          <w:lang w:val="en-US" w:eastAsia="ru-RU"/>
        </w:rPr>
        <w:t>albinabur</w:t>
      </w:r>
      <w:proofErr w:type="spellEnd"/>
      <w:r w:rsidRPr="00787B3D">
        <w:rPr>
          <w:rFonts w:ascii="Times New Roman" w:eastAsia="Times New Roman" w:hAnsi="Times New Roman" w:cs="Times New Roman"/>
          <w:i/>
          <w:sz w:val="28"/>
          <w:szCs w:val="24"/>
          <w:lang w:eastAsia="ru-RU"/>
        </w:rPr>
        <w:t>@</w:t>
      </w:r>
      <w:r w:rsidRPr="00787B3D">
        <w:rPr>
          <w:rFonts w:ascii="Times New Roman" w:eastAsia="Times New Roman" w:hAnsi="Times New Roman" w:cs="Times New Roman"/>
          <w:i/>
          <w:sz w:val="28"/>
          <w:szCs w:val="24"/>
          <w:lang w:val="en-US" w:eastAsia="ru-RU"/>
        </w:rPr>
        <w:t>mail</w:t>
      </w:r>
      <w:r w:rsidRPr="00787B3D">
        <w:rPr>
          <w:rFonts w:ascii="Times New Roman" w:eastAsia="Times New Roman" w:hAnsi="Times New Roman" w:cs="Times New Roman"/>
          <w:i/>
          <w:sz w:val="28"/>
          <w:szCs w:val="24"/>
          <w:lang w:eastAsia="ru-RU"/>
        </w:rPr>
        <w:t>.</w:t>
      </w:r>
      <w:proofErr w:type="spellStart"/>
      <w:r w:rsidRPr="00787B3D">
        <w:rPr>
          <w:rFonts w:ascii="Times New Roman" w:eastAsia="Times New Roman" w:hAnsi="Times New Roman" w:cs="Times New Roman"/>
          <w:i/>
          <w:sz w:val="28"/>
          <w:szCs w:val="24"/>
          <w:lang w:val="en-US" w:eastAsia="ru-RU"/>
        </w:rPr>
        <w:t>ru</w:t>
      </w:r>
      <w:proofErr w:type="spellEnd"/>
    </w:p>
    <w:p w:rsidR="002575CB" w:rsidRPr="00787B3D" w:rsidRDefault="002575CB" w:rsidP="002575CB">
      <w:pPr>
        <w:spacing w:after="0" w:line="360" w:lineRule="auto"/>
        <w:ind w:firstLine="709"/>
        <w:jc w:val="right"/>
        <w:rPr>
          <w:rFonts w:ascii="Times New Roman" w:eastAsia="Times New Roman" w:hAnsi="Times New Roman" w:cs="Times New Roman"/>
          <w:sz w:val="28"/>
          <w:szCs w:val="24"/>
          <w:lang w:val="en-US" w:eastAsia="ru-RU"/>
        </w:rPr>
      </w:pPr>
      <w:r w:rsidRPr="00787B3D">
        <w:rPr>
          <w:rFonts w:ascii="Times New Roman" w:eastAsia="Times New Roman" w:hAnsi="Times New Roman" w:cs="Times New Roman"/>
          <w:sz w:val="28"/>
          <w:szCs w:val="24"/>
          <w:lang w:val="en-US" w:eastAsia="ru-RU"/>
        </w:rPr>
        <w:t>DUGAROVA ALBINA AYUSHEEVNA</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 xml:space="preserve">Candidate of Political Sciences, </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Department of Economic Theory, State and</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Municipal Management, Associate Professor</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 xml:space="preserve">Buryat State University </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Ulan-Ude, Russia</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p>
    <w:p w:rsidR="002575CB" w:rsidRPr="00787B3D" w:rsidRDefault="002575CB" w:rsidP="002575CB">
      <w:pPr>
        <w:spacing w:after="0" w:line="360" w:lineRule="auto"/>
        <w:ind w:firstLine="709"/>
        <w:jc w:val="right"/>
        <w:rPr>
          <w:rFonts w:ascii="Times New Roman" w:eastAsia="Times New Roman" w:hAnsi="Times New Roman" w:cs="Times New Roman"/>
          <w:b/>
          <w:sz w:val="28"/>
          <w:szCs w:val="24"/>
          <w:lang w:val="en-US" w:eastAsia="ru-RU"/>
        </w:rPr>
      </w:pPr>
      <w:r w:rsidRPr="00787B3D">
        <w:rPr>
          <w:rFonts w:ascii="Times New Roman" w:eastAsia="Times New Roman" w:hAnsi="Times New Roman" w:cs="Times New Roman"/>
          <w:b/>
          <w:sz w:val="28"/>
          <w:szCs w:val="24"/>
          <w:lang w:eastAsia="ru-RU"/>
        </w:rPr>
        <w:t>ЦЫЦЫКОВ</w:t>
      </w:r>
      <w:r w:rsidRPr="00787B3D">
        <w:rPr>
          <w:rFonts w:ascii="Times New Roman" w:eastAsia="Times New Roman" w:hAnsi="Times New Roman" w:cs="Times New Roman"/>
          <w:b/>
          <w:sz w:val="28"/>
          <w:szCs w:val="24"/>
          <w:lang w:val="en-US" w:eastAsia="ru-RU"/>
        </w:rPr>
        <w:t xml:space="preserve"> </w:t>
      </w:r>
      <w:r w:rsidRPr="00787B3D">
        <w:rPr>
          <w:rFonts w:ascii="Times New Roman" w:eastAsia="Times New Roman" w:hAnsi="Times New Roman" w:cs="Times New Roman"/>
          <w:b/>
          <w:sz w:val="28"/>
          <w:szCs w:val="24"/>
          <w:lang w:eastAsia="ru-RU"/>
        </w:rPr>
        <w:t>ЧИМИТ</w:t>
      </w:r>
      <w:r w:rsidRPr="00787B3D">
        <w:rPr>
          <w:rFonts w:ascii="Times New Roman" w:eastAsia="Times New Roman" w:hAnsi="Times New Roman" w:cs="Times New Roman"/>
          <w:b/>
          <w:sz w:val="28"/>
          <w:szCs w:val="24"/>
          <w:lang w:val="en-US" w:eastAsia="ru-RU"/>
        </w:rPr>
        <w:t xml:space="preserve"> </w:t>
      </w:r>
      <w:r w:rsidRPr="00787B3D">
        <w:rPr>
          <w:rFonts w:ascii="Times New Roman" w:eastAsia="Times New Roman" w:hAnsi="Times New Roman" w:cs="Times New Roman"/>
          <w:b/>
          <w:sz w:val="28"/>
          <w:szCs w:val="24"/>
          <w:lang w:eastAsia="ru-RU"/>
        </w:rPr>
        <w:t>САЯНОВИЧ</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eastAsia="ru-RU"/>
        </w:rPr>
        <w:t>Магистрант 2-го курса института права и экономики,</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eastAsia="ru-RU"/>
        </w:rPr>
        <w:t>Бурятский государственный университет</w:t>
      </w:r>
      <w:r w:rsidRPr="00787B3D">
        <w:rPr>
          <w:rFonts w:ascii="Calibri" w:eastAsia="Calibri" w:hAnsi="Calibri" w:cs="Times New Roman"/>
          <w:i/>
        </w:rPr>
        <w:t xml:space="preserve"> </w:t>
      </w:r>
      <w:r w:rsidRPr="00787B3D">
        <w:rPr>
          <w:rFonts w:ascii="Times New Roman" w:eastAsia="Times New Roman" w:hAnsi="Times New Roman" w:cs="Times New Roman"/>
          <w:i/>
          <w:sz w:val="28"/>
          <w:szCs w:val="24"/>
          <w:lang w:eastAsia="ru-RU"/>
        </w:rPr>
        <w:t xml:space="preserve">имени </w:t>
      </w:r>
      <w:proofErr w:type="spellStart"/>
      <w:r w:rsidRPr="00787B3D">
        <w:rPr>
          <w:rFonts w:ascii="Times New Roman" w:eastAsia="Times New Roman" w:hAnsi="Times New Roman" w:cs="Times New Roman"/>
          <w:i/>
          <w:sz w:val="28"/>
          <w:szCs w:val="24"/>
          <w:lang w:eastAsia="ru-RU"/>
        </w:rPr>
        <w:t>Доржи</w:t>
      </w:r>
      <w:proofErr w:type="spellEnd"/>
      <w:r w:rsidRPr="00787B3D">
        <w:rPr>
          <w:rFonts w:ascii="Times New Roman" w:eastAsia="Times New Roman" w:hAnsi="Times New Roman" w:cs="Times New Roman"/>
          <w:i/>
          <w:sz w:val="28"/>
          <w:szCs w:val="24"/>
          <w:lang w:eastAsia="ru-RU"/>
        </w:rPr>
        <w:t xml:space="preserve"> Банзарова,</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eastAsia="ru-RU"/>
        </w:rPr>
        <w:t>Россия, г. Улан-Удэ</w:t>
      </w:r>
    </w:p>
    <w:p w:rsidR="002575CB" w:rsidRPr="00787B3D" w:rsidRDefault="002575CB" w:rsidP="002575CB">
      <w:pPr>
        <w:spacing w:after="0" w:line="360" w:lineRule="auto"/>
        <w:ind w:firstLine="709"/>
        <w:jc w:val="right"/>
        <w:rPr>
          <w:rFonts w:ascii="Times New Roman" w:eastAsia="Times New Roman" w:hAnsi="Times New Roman" w:cs="Times New Roman"/>
          <w:i/>
          <w:sz w:val="28"/>
          <w:szCs w:val="24"/>
          <w:lang w:eastAsia="ru-RU"/>
        </w:rPr>
      </w:pPr>
      <w:r w:rsidRPr="00787B3D">
        <w:rPr>
          <w:rFonts w:ascii="Times New Roman" w:eastAsia="Times New Roman" w:hAnsi="Times New Roman" w:cs="Times New Roman"/>
          <w:i/>
          <w:sz w:val="28"/>
          <w:szCs w:val="24"/>
          <w:lang w:val="en-US" w:eastAsia="ru-RU"/>
        </w:rPr>
        <w:t>E</w:t>
      </w:r>
      <w:r w:rsidRPr="00787B3D">
        <w:rPr>
          <w:rFonts w:ascii="Times New Roman" w:eastAsia="Times New Roman" w:hAnsi="Times New Roman" w:cs="Times New Roman"/>
          <w:i/>
          <w:sz w:val="28"/>
          <w:szCs w:val="24"/>
          <w:lang w:eastAsia="ru-RU"/>
        </w:rPr>
        <w:t>-</w:t>
      </w:r>
      <w:r w:rsidRPr="00787B3D">
        <w:rPr>
          <w:rFonts w:ascii="Times New Roman" w:eastAsia="Times New Roman" w:hAnsi="Times New Roman" w:cs="Times New Roman"/>
          <w:i/>
          <w:sz w:val="28"/>
          <w:szCs w:val="24"/>
          <w:lang w:val="en-US" w:eastAsia="ru-RU"/>
        </w:rPr>
        <w:t>mail</w:t>
      </w:r>
      <w:r w:rsidRPr="00787B3D">
        <w:rPr>
          <w:rFonts w:ascii="Times New Roman" w:eastAsia="Times New Roman" w:hAnsi="Times New Roman" w:cs="Times New Roman"/>
          <w:i/>
          <w:sz w:val="28"/>
          <w:szCs w:val="24"/>
          <w:lang w:eastAsia="ru-RU"/>
        </w:rPr>
        <w:t xml:space="preserve">: </w:t>
      </w:r>
      <w:proofErr w:type="spellStart"/>
      <w:r w:rsidRPr="00787B3D">
        <w:rPr>
          <w:rFonts w:ascii="Times New Roman" w:eastAsia="Times New Roman" w:hAnsi="Times New Roman" w:cs="Times New Roman"/>
          <w:i/>
          <w:sz w:val="28"/>
          <w:szCs w:val="24"/>
          <w:lang w:val="en-US" w:eastAsia="ru-RU"/>
        </w:rPr>
        <w:t>tsytsykov</w:t>
      </w:r>
      <w:proofErr w:type="spellEnd"/>
      <w:r w:rsidRPr="00787B3D">
        <w:rPr>
          <w:rFonts w:ascii="Times New Roman" w:eastAsia="Times New Roman" w:hAnsi="Times New Roman" w:cs="Times New Roman"/>
          <w:i/>
          <w:sz w:val="28"/>
          <w:szCs w:val="24"/>
          <w:lang w:eastAsia="ru-RU"/>
        </w:rPr>
        <w:t>.</w:t>
      </w:r>
      <w:proofErr w:type="spellStart"/>
      <w:r w:rsidRPr="00787B3D">
        <w:rPr>
          <w:rFonts w:ascii="Times New Roman" w:eastAsia="Times New Roman" w:hAnsi="Times New Roman" w:cs="Times New Roman"/>
          <w:i/>
          <w:sz w:val="28"/>
          <w:szCs w:val="24"/>
          <w:lang w:val="en-US" w:eastAsia="ru-RU"/>
        </w:rPr>
        <w:t>tchimit</w:t>
      </w:r>
      <w:proofErr w:type="spellEnd"/>
      <w:r w:rsidRPr="00787B3D">
        <w:rPr>
          <w:rFonts w:ascii="Times New Roman" w:eastAsia="Times New Roman" w:hAnsi="Times New Roman" w:cs="Times New Roman"/>
          <w:i/>
          <w:sz w:val="28"/>
          <w:szCs w:val="24"/>
          <w:lang w:eastAsia="ru-RU"/>
        </w:rPr>
        <w:t>@</w:t>
      </w:r>
      <w:proofErr w:type="spellStart"/>
      <w:r w:rsidRPr="00787B3D">
        <w:rPr>
          <w:rFonts w:ascii="Times New Roman" w:eastAsia="Times New Roman" w:hAnsi="Times New Roman" w:cs="Times New Roman"/>
          <w:i/>
          <w:sz w:val="28"/>
          <w:szCs w:val="24"/>
          <w:lang w:val="en-US" w:eastAsia="ru-RU"/>
        </w:rPr>
        <w:t>gmail</w:t>
      </w:r>
      <w:proofErr w:type="spellEnd"/>
      <w:r w:rsidRPr="00787B3D">
        <w:rPr>
          <w:rFonts w:ascii="Times New Roman" w:eastAsia="Times New Roman" w:hAnsi="Times New Roman" w:cs="Times New Roman"/>
          <w:i/>
          <w:sz w:val="28"/>
          <w:szCs w:val="24"/>
          <w:lang w:eastAsia="ru-RU"/>
        </w:rPr>
        <w:t>.</w:t>
      </w:r>
      <w:r w:rsidRPr="00787B3D">
        <w:rPr>
          <w:rFonts w:ascii="Times New Roman" w:eastAsia="Times New Roman" w:hAnsi="Times New Roman" w:cs="Times New Roman"/>
          <w:i/>
          <w:sz w:val="28"/>
          <w:szCs w:val="24"/>
          <w:lang w:val="en-US" w:eastAsia="ru-RU"/>
        </w:rPr>
        <w:t>com</w:t>
      </w:r>
    </w:p>
    <w:p w:rsidR="002575CB" w:rsidRPr="00787B3D" w:rsidRDefault="002575CB" w:rsidP="002575CB">
      <w:pPr>
        <w:spacing w:after="0" w:line="360" w:lineRule="auto"/>
        <w:jc w:val="right"/>
        <w:rPr>
          <w:rFonts w:ascii="Times New Roman" w:eastAsia="Times New Roman" w:hAnsi="Times New Roman" w:cs="Times New Roman"/>
          <w:b/>
          <w:sz w:val="28"/>
          <w:szCs w:val="24"/>
          <w:lang w:val="en-US" w:eastAsia="ru-RU"/>
        </w:rPr>
      </w:pPr>
      <w:r w:rsidRPr="00787B3D">
        <w:rPr>
          <w:rFonts w:ascii="Times New Roman" w:eastAsia="Times New Roman" w:hAnsi="Times New Roman" w:cs="Times New Roman"/>
          <w:b/>
          <w:sz w:val="28"/>
          <w:szCs w:val="24"/>
          <w:lang w:val="en-US" w:eastAsia="ru-RU"/>
        </w:rPr>
        <w:t>TSITSYKOV CHIMIT SAYANOVICH</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2nd year Master's student at the Institute of Law and Economics,</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 xml:space="preserve">Buryat State University </w:t>
      </w:r>
    </w:p>
    <w:p w:rsidR="002575CB" w:rsidRPr="00787B3D" w:rsidRDefault="002575CB" w:rsidP="002575CB">
      <w:pPr>
        <w:spacing w:after="0" w:line="360" w:lineRule="auto"/>
        <w:jc w:val="right"/>
        <w:rPr>
          <w:rFonts w:ascii="Times New Roman" w:eastAsia="Times New Roman" w:hAnsi="Times New Roman" w:cs="Times New Roman"/>
          <w:i/>
          <w:sz w:val="28"/>
          <w:szCs w:val="24"/>
          <w:lang w:val="en-US" w:eastAsia="ru-RU"/>
        </w:rPr>
      </w:pPr>
      <w:r w:rsidRPr="00787B3D">
        <w:rPr>
          <w:rFonts w:ascii="Times New Roman" w:eastAsia="Times New Roman" w:hAnsi="Times New Roman" w:cs="Times New Roman"/>
          <w:i/>
          <w:sz w:val="28"/>
          <w:szCs w:val="24"/>
          <w:lang w:val="en-US" w:eastAsia="ru-RU"/>
        </w:rPr>
        <w:t>Ulan-Ude, Russia</w:t>
      </w:r>
    </w:p>
    <w:p w:rsidR="002575CB" w:rsidRPr="00787B3D" w:rsidRDefault="002575CB" w:rsidP="002575CB">
      <w:pPr>
        <w:spacing w:after="0" w:line="360" w:lineRule="auto"/>
        <w:jc w:val="both"/>
        <w:rPr>
          <w:rFonts w:ascii="Times New Roman" w:eastAsia="Calibri" w:hAnsi="Times New Roman" w:cs="Times New Roman"/>
          <w:sz w:val="28"/>
          <w:lang w:val="en-US"/>
        </w:rPr>
      </w:pPr>
      <w:r w:rsidRPr="00787B3D">
        <w:rPr>
          <w:rFonts w:ascii="Times New Roman" w:eastAsia="Times New Roman" w:hAnsi="Times New Roman" w:cs="Times New Roman"/>
          <w:b/>
          <w:bCs/>
          <w:sz w:val="28"/>
          <w:szCs w:val="24"/>
          <w:lang w:eastAsia="ru-RU"/>
        </w:rPr>
        <w:t>Аннотация:</w:t>
      </w:r>
      <w:r w:rsidRPr="00787B3D">
        <w:rPr>
          <w:rFonts w:ascii="Times New Roman" w:eastAsia="Times New Roman" w:hAnsi="Times New Roman" w:cs="Times New Roman"/>
          <w:bCs/>
          <w:sz w:val="28"/>
          <w:szCs w:val="24"/>
          <w:lang w:eastAsia="ru-RU"/>
        </w:rPr>
        <w:t xml:space="preserve"> Статья посвящена теме государственной поддержке малых форм хозяйствования как важный фактор устойчивого развития аграрного </w:t>
      </w:r>
      <w:r w:rsidRPr="00787B3D">
        <w:rPr>
          <w:rFonts w:ascii="Times New Roman" w:eastAsia="Times New Roman" w:hAnsi="Times New Roman" w:cs="Times New Roman"/>
          <w:bCs/>
          <w:sz w:val="28"/>
          <w:szCs w:val="24"/>
          <w:lang w:eastAsia="ru-RU"/>
        </w:rPr>
        <w:lastRenderedPageBreak/>
        <w:t>сектора. Был проведён анализ роли малых форм хозяйствования в аграрном секторе, который позволил выявить их ключевую экономическую и социальную значимость для развития региона. В статье</w:t>
      </w:r>
      <w:r w:rsidRPr="00787B3D">
        <w:rPr>
          <w:rFonts w:ascii="Calibri" w:eastAsia="Calibri" w:hAnsi="Calibri" w:cs="Times New Roman"/>
        </w:rPr>
        <w:t xml:space="preserve"> </w:t>
      </w:r>
      <w:r w:rsidRPr="00787B3D">
        <w:rPr>
          <w:rFonts w:ascii="Times New Roman" w:eastAsia="Calibri" w:hAnsi="Times New Roman" w:cs="Times New Roman"/>
          <w:sz w:val="28"/>
        </w:rPr>
        <w:t>рассмотрены</w:t>
      </w:r>
      <w:r w:rsidRPr="00787B3D">
        <w:rPr>
          <w:rFonts w:ascii="Times New Roman" w:eastAsia="Times New Roman" w:hAnsi="Times New Roman" w:cs="Times New Roman"/>
          <w:bCs/>
          <w:sz w:val="28"/>
          <w:szCs w:val="24"/>
          <w:lang w:eastAsia="ru-RU"/>
        </w:rPr>
        <w:t xml:space="preserve"> особенности различных форм малых хозяйств, а также их вклад в развитие сельской местности. Проанализированы преимущества и проблемы малых форм хозяйствования, а также перспективы их развития в условиях нынешней рыночной экономики.</w:t>
      </w:r>
      <w:r w:rsidRPr="00787B3D">
        <w:rPr>
          <w:rFonts w:ascii="Calibri" w:eastAsia="Calibri" w:hAnsi="Calibri" w:cs="Times New Roman"/>
        </w:rPr>
        <w:t xml:space="preserve"> </w:t>
      </w:r>
      <w:r w:rsidRPr="00787B3D">
        <w:rPr>
          <w:rFonts w:ascii="Times New Roman" w:eastAsia="Calibri" w:hAnsi="Times New Roman" w:cs="Times New Roman"/>
          <w:sz w:val="28"/>
        </w:rPr>
        <w:t>Проведён</w:t>
      </w:r>
      <w:r w:rsidRPr="00787B3D">
        <w:rPr>
          <w:rFonts w:ascii="Times New Roman" w:eastAsia="Calibri" w:hAnsi="Times New Roman" w:cs="Times New Roman"/>
          <w:sz w:val="28"/>
          <w:lang w:val="en-US"/>
        </w:rPr>
        <w:t xml:space="preserve"> </w:t>
      </w:r>
      <w:r w:rsidRPr="00787B3D">
        <w:rPr>
          <w:rFonts w:ascii="Times New Roman" w:eastAsia="Calibri" w:hAnsi="Times New Roman" w:cs="Times New Roman"/>
          <w:sz w:val="28"/>
        </w:rPr>
        <w:t>анализ</w:t>
      </w:r>
      <w:r w:rsidRPr="00787B3D">
        <w:rPr>
          <w:rFonts w:ascii="Times New Roman" w:eastAsia="Calibri" w:hAnsi="Times New Roman" w:cs="Times New Roman"/>
          <w:sz w:val="28"/>
          <w:lang w:val="en-US"/>
        </w:rPr>
        <w:t xml:space="preserve"> </w:t>
      </w:r>
      <w:r w:rsidRPr="00787B3D">
        <w:rPr>
          <w:rFonts w:ascii="Times New Roman" w:eastAsia="Calibri" w:hAnsi="Times New Roman" w:cs="Times New Roman"/>
          <w:sz w:val="28"/>
        </w:rPr>
        <w:t>эффективности</w:t>
      </w:r>
      <w:r w:rsidRPr="00787B3D">
        <w:rPr>
          <w:rFonts w:ascii="Times New Roman" w:eastAsia="Calibri" w:hAnsi="Times New Roman" w:cs="Times New Roman"/>
          <w:sz w:val="28"/>
          <w:lang w:val="en-US"/>
        </w:rPr>
        <w:t xml:space="preserve"> </w:t>
      </w:r>
      <w:r w:rsidRPr="00787B3D">
        <w:rPr>
          <w:rFonts w:ascii="Times New Roman" w:eastAsia="Calibri" w:hAnsi="Times New Roman" w:cs="Times New Roman"/>
          <w:sz w:val="28"/>
        </w:rPr>
        <w:t>различных</w:t>
      </w:r>
      <w:r w:rsidRPr="00787B3D">
        <w:rPr>
          <w:rFonts w:ascii="Times New Roman" w:eastAsia="Calibri" w:hAnsi="Times New Roman" w:cs="Times New Roman"/>
          <w:sz w:val="28"/>
          <w:lang w:val="en-US"/>
        </w:rPr>
        <w:t xml:space="preserve"> </w:t>
      </w:r>
      <w:r w:rsidRPr="00787B3D">
        <w:rPr>
          <w:rFonts w:ascii="Times New Roman" w:eastAsia="Calibri" w:hAnsi="Times New Roman" w:cs="Times New Roman"/>
          <w:sz w:val="28"/>
        </w:rPr>
        <w:t>форм</w:t>
      </w:r>
      <w:r w:rsidRPr="00787B3D">
        <w:rPr>
          <w:rFonts w:ascii="Times New Roman" w:eastAsia="Calibri" w:hAnsi="Times New Roman" w:cs="Times New Roman"/>
          <w:sz w:val="28"/>
          <w:lang w:val="en-US"/>
        </w:rPr>
        <w:t xml:space="preserve"> </w:t>
      </w:r>
      <w:r w:rsidRPr="00787B3D">
        <w:rPr>
          <w:rFonts w:ascii="Times New Roman" w:eastAsia="Calibri" w:hAnsi="Times New Roman" w:cs="Times New Roman"/>
          <w:sz w:val="28"/>
        </w:rPr>
        <w:t>государственной</w:t>
      </w:r>
      <w:r w:rsidRPr="00787B3D">
        <w:rPr>
          <w:rFonts w:ascii="Times New Roman" w:eastAsia="Calibri" w:hAnsi="Times New Roman" w:cs="Times New Roman"/>
          <w:sz w:val="28"/>
          <w:lang w:val="en-US"/>
        </w:rPr>
        <w:t xml:space="preserve"> </w:t>
      </w:r>
      <w:r w:rsidRPr="00787B3D">
        <w:rPr>
          <w:rFonts w:ascii="Times New Roman" w:eastAsia="Calibri" w:hAnsi="Times New Roman" w:cs="Times New Roman"/>
          <w:sz w:val="28"/>
        </w:rPr>
        <w:t>поддержки</w:t>
      </w:r>
      <w:r w:rsidRPr="00787B3D">
        <w:rPr>
          <w:rFonts w:ascii="Times New Roman" w:eastAsia="Calibri" w:hAnsi="Times New Roman" w:cs="Times New Roman"/>
          <w:sz w:val="28"/>
          <w:lang w:val="en-US"/>
        </w:rPr>
        <w:t>.</w:t>
      </w:r>
    </w:p>
    <w:p w:rsidR="002575CB" w:rsidRPr="00787B3D" w:rsidRDefault="002575CB" w:rsidP="002575CB">
      <w:pPr>
        <w:spacing w:after="0" w:line="360" w:lineRule="auto"/>
        <w:jc w:val="both"/>
        <w:rPr>
          <w:rFonts w:ascii="Times New Roman" w:eastAsia="Times New Roman" w:hAnsi="Times New Roman" w:cs="Times New Roman"/>
          <w:sz w:val="28"/>
          <w:szCs w:val="24"/>
          <w:lang w:val="en-US" w:eastAsia="ru-RU"/>
        </w:rPr>
      </w:pPr>
      <w:r w:rsidRPr="00787B3D">
        <w:rPr>
          <w:rFonts w:ascii="Times New Roman" w:eastAsia="Times New Roman" w:hAnsi="Times New Roman" w:cs="Times New Roman"/>
          <w:b/>
          <w:sz w:val="28"/>
          <w:szCs w:val="24"/>
          <w:lang w:val="en-US" w:eastAsia="ru-RU"/>
        </w:rPr>
        <w:t>Abstract.</w:t>
      </w:r>
      <w:r w:rsidRPr="00787B3D">
        <w:rPr>
          <w:rFonts w:ascii="Times New Roman" w:eastAsia="Times New Roman" w:hAnsi="Times New Roman" w:cs="Times New Roman"/>
          <w:sz w:val="28"/>
          <w:szCs w:val="24"/>
          <w:lang w:val="en-US" w:eastAsia="ru-RU"/>
        </w:rPr>
        <w:t xml:space="preserve"> The article is devoted to the topic of state support for small businesses as an important factor in the sustainable development of the agricultural sector. An analysis of the role of small business entities in the agricultural sector was carried out, which revealed their key economic and social importance for the development of the region. The article examines the features of various forms of small farms, as well as their contribution to rural development. The advantages and problems of small business forms are analyzed, as well as the prospects for their development in the current market economy. The analysis of the effectiveness of various forms of state support is carried out.</w:t>
      </w:r>
    </w:p>
    <w:p w:rsidR="002575CB" w:rsidRPr="00787B3D" w:rsidRDefault="002575CB" w:rsidP="002575CB">
      <w:pPr>
        <w:spacing w:after="0" w:line="360" w:lineRule="auto"/>
        <w:jc w:val="both"/>
        <w:rPr>
          <w:rFonts w:ascii="Times New Roman" w:eastAsia="Times New Roman" w:hAnsi="Times New Roman" w:cs="Times New Roman"/>
          <w:sz w:val="28"/>
          <w:szCs w:val="24"/>
          <w:lang w:val="en-US" w:eastAsia="ru-RU"/>
        </w:rPr>
      </w:pPr>
    </w:p>
    <w:p w:rsidR="002575CB" w:rsidRPr="00787B3D" w:rsidRDefault="002575CB" w:rsidP="002575CB">
      <w:pPr>
        <w:spacing w:after="0" w:line="360" w:lineRule="auto"/>
        <w:jc w:val="both"/>
        <w:rPr>
          <w:rFonts w:ascii="Times New Roman" w:eastAsia="Calibri" w:hAnsi="Times New Roman" w:cs="Times New Roman"/>
          <w:sz w:val="28"/>
        </w:rPr>
      </w:pPr>
      <w:proofErr w:type="gramStart"/>
      <w:r w:rsidRPr="00787B3D">
        <w:rPr>
          <w:rFonts w:ascii="Times New Roman" w:eastAsia="Times New Roman" w:hAnsi="Times New Roman" w:cs="Times New Roman"/>
          <w:b/>
          <w:sz w:val="28"/>
          <w:szCs w:val="24"/>
          <w:lang w:eastAsia="ru-RU"/>
        </w:rPr>
        <w:t>Ключевые слова</w:t>
      </w:r>
      <w:r w:rsidRPr="00787B3D">
        <w:rPr>
          <w:rFonts w:ascii="Times New Roman" w:eastAsia="Times New Roman" w:hAnsi="Times New Roman" w:cs="Times New Roman"/>
          <w:sz w:val="28"/>
          <w:szCs w:val="24"/>
          <w:lang w:eastAsia="ru-RU"/>
        </w:rPr>
        <w:t>:</w:t>
      </w:r>
      <w:r w:rsidRPr="00787B3D">
        <w:rPr>
          <w:rFonts w:ascii="Calibri" w:eastAsia="Calibri" w:hAnsi="Calibri" w:cs="Times New Roman"/>
        </w:rPr>
        <w:t xml:space="preserve"> </w:t>
      </w:r>
      <w:r w:rsidRPr="00787B3D">
        <w:rPr>
          <w:rFonts w:ascii="Times New Roman" w:eastAsia="Times New Roman" w:hAnsi="Times New Roman" w:cs="Times New Roman"/>
          <w:sz w:val="28"/>
          <w:szCs w:val="24"/>
          <w:lang w:eastAsia="ru-RU"/>
        </w:rPr>
        <w:t xml:space="preserve">малые формы хозяйствования, государственная поддержка, </w:t>
      </w:r>
      <w:proofErr w:type="spellStart"/>
      <w:r w:rsidRPr="00787B3D">
        <w:rPr>
          <w:rFonts w:ascii="Times New Roman" w:eastAsia="Times New Roman" w:hAnsi="Times New Roman" w:cs="Times New Roman"/>
          <w:sz w:val="28"/>
          <w:szCs w:val="24"/>
          <w:lang w:eastAsia="ru-RU"/>
        </w:rPr>
        <w:t>грантовая</w:t>
      </w:r>
      <w:proofErr w:type="spellEnd"/>
      <w:r w:rsidRPr="00787B3D">
        <w:rPr>
          <w:rFonts w:ascii="Times New Roman" w:eastAsia="Times New Roman" w:hAnsi="Times New Roman" w:cs="Times New Roman"/>
          <w:sz w:val="28"/>
          <w:szCs w:val="24"/>
          <w:lang w:eastAsia="ru-RU"/>
        </w:rPr>
        <w:t xml:space="preserve"> поддержка, сельское хозяйство, аграрный сектор, гранты, субсидии.</w:t>
      </w:r>
      <w:proofErr w:type="gramEnd"/>
    </w:p>
    <w:p w:rsidR="002575CB" w:rsidRPr="00787B3D" w:rsidRDefault="002575CB" w:rsidP="002575CB">
      <w:pPr>
        <w:spacing w:after="0" w:line="360" w:lineRule="auto"/>
        <w:jc w:val="both"/>
        <w:rPr>
          <w:rFonts w:ascii="Times New Roman" w:eastAsia="Times New Roman" w:hAnsi="Times New Roman" w:cs="Times New Roman"/>
          <w:bCs/>
          <w:sz w:val="28"/>
          <w:szCs w:val="24"/>
          <w:lang w:val="en-US" w:eastAsia="ru-RU"/>
        </w:rPr>
      </w:pPr>
      <w:r w:rsidRPr="00787B3D">
        <w:rPr>
          <w:rFonts w:ascii="Times New Roman" w:eastAsia="Calibri" w:hAnsi="Times New Roman" w:cs="Times New Roman"/>
          <w:b/>
          <w:sz w:val="28"/>
          <w:lang w:val="en-US"/>
        </w:rPr>
        <w:t>Keywords:</w:t>
      </w:r>
      <w:r w:rsidRPr="00787B3D">
        <w:rPr>
          <w:rFonts w:ascii="Calibri" w:eastAsia="Calibri" w:hAnsi="Calibri" w:cs="Times New Roman"/>
          <w:lang w:val="en-US"/>
        </w:rPr>
        <w:t xml:space="preserve"> </w:t>
      </w:r>
      <w:r w:rsidRPr="00787B3D">
        <w:rPr>
          <w:rFonts w:ascii="Times New Roman" w:eastAsia="Calibri" w:hAnsi="Times New Roman" w:cs="Times New Roman"/>
          <w:sz w:val="28"/>
          <w:lang w:val="en-US"/>
        </w:rPr>
        <w:t xml:space="preserve">small business forms, government support, grant support, agriculture, agricultural sector, grants, </w:t>
      </w:r>
      <w:proofErr w:type="gramStart"/>
      <w:r w:rsidRPr="00787B3D">
        <w:rPr>
          <w:rFonts w:ascii="Times New Roman" w:eastAsia="Calibri" w:hAnsi="Times New Roman" w:cs="Times New Roman"/>
          <w:sz w:val="28"/>
          <w:lang w:val="en-US"/>
        </w:rPr>
        <w:t>subsidies</w:t>
      </w:r>
      <w:proofErr w:type="gramEnd"/>
      <w:r w:rsidRPr="00787B3D">
        <w:rPr>
          <w:rFonts w:ascii="Times New Roman" w:eastAsia="Calibri" w:hAnsi="Times New Roman" w:cs="Times New Roman"/>
          <w:sz w:val="28"/>
          <w:lang w:val="en-US"/>
        </w:rPr>
        <w:t>.</w:t>
      </w:r>
    </w:p>
    <w:p w:rsidR="002575CB" w:rsidRPr="00787B3D" w:rsidRDefault="002575CB" w:rsidP="002575CB">
      <w:pPr>
        <w:spacing w:after="0" w:line="360" w:lineRule="auto"/>
        <w:jc w:val="both"/>
        <w:rPr>
          <w:rFonts w:ascii="Times New Roman" w:eastAsia="Calibri" w:hAnsi="Times New Roman" w:cs="Times New Roman"/>
          <w:sz w:val="28"/>
          <w:lang w:val="en-US"/>
        </w:rPr>
      </w:pP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xml:space="preserve">В условиях современных экономических и социальных преобразований аграрный сектор страны сталкивается с необходимостью поиска новых направлений развития, способных обеспечить его устойчивость и конкурентоспособность. Одним из таких направлений является развитие малых форм хозяйствования, поскольку они гибкие, быстро адаптируются к новым условиям и могут внедрять современные </w:t>
      </w:r>
      <w:proofErr w:type="spellStart"/>
      <w:r w:rsidRPr="00787B3D">
        <w:rPr>
          <w:rFonts w:ascii="Times New Roman" w:eastAsia="Calibri" w:hAnsi="Times New Roman" w:cs="Times New Roman"/>
          <w:sz w:val="28"/>
        </w:rPr>
        <w:t>агротехнологии</w:t>
      </w:r>
      <w:proofErr w:type="spellEnd"/>
      <w:r w:rsidRPr="00787B3D">
        <w:rPr>
          <w:rFonts w:ascii="Times New Roman" w:eastAsia="Calibri" w:hAnsi="Times New Roman" w:cs="Times New Roman"/>
          <w:sz w:val="28"/>
        </w:rPr>
        <w:t xml:space="preserve"> даже в </w:t>
      </w:r>
      <w:r w:rsidRPr="00787B3D">
        <w:rPr>
          <w:rFonts w:ascii="Times New Roman" w:eastAsia="Calibri" w:hAnsi="Times New Roman" w:cs="Times New Roman"/>
          <w:sz w:val="28"/>
        </w:rPr>
        <w:lastRenderedPageBreak/>
        <w:t xml:space="preserve">небольшом масштабе. Малые формы хозяйствования выступают не только в роли источника производства сельскохозяйственной продукции, но и выполняют важные социальные функции – обеспечивают занятость сельского населения и способствую развитию местных сообществ. </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xml:space="preserve">Практика большинства государств демонстрирует, что аграрный сектор невозможно представить исключительно в виде крупных сельских предприятий. Так, в США крупные и средние предприятия обеспечивают большую часть внутреннего производства и практически весь экспорт, а мелкие предоставляют возможность для </w:t>
      </w:r>
      <w:proofErr w:type="spellStart"/>
      <w:r w:rsidRPr="00787B3D">
        <w:rPr>
          <w:rFonts w:ascii="Times New Roman" w:eastAsia="Calibri" w:hAnsi="Times New Roman" w:cs="Times New Roman"/>
          <w:sz w:val="28"/>
        </w:rPr>
        <w:t>самозанятости</w:t>
      </w:r>
      <w:proofErr w:type="spellEnd"/>
      <w:r w:rsidRPr="00787B3D">
        <w:rPr>
          <w:rFonts w:ascii="Times New Roman" w:eastAsia="Calibri" w:hAnsi="Times New Roman" w:cs="Times New Roman"/>
          <w:sz w:val="28"/>
        </w:rPr>
        <w:t xml:space="preserve"> и служат резервом на случай продовольственных угроз. При этом большинство хозяй</w:t>
      </w:r>
      <w:proofErr w:type="gramStart"/>
      <w:r w:rsidRPr="00787B3D">
        <w:rPr>
          <w:rFonts w:ascii="Times New Roman" w:eastAsia="Calibri" w:hAnsi="Times New Roman" w:cs="Times New Roman"/>
          <w:sz w:val="28"/>
        </w:rPr>
        <w:t>ств вс</w:t>
      </w:r>
      <w:proofErr w:type="gramEnd"/>
      <w:r w:rsidRPr="00787B3D">
        <w:rPr>
          <w:rFonts w:ascii="Times New Roman" w:eastAsia="Calibri" w:hAnsi="Times New Roman" w:cs="Times New Roman"/>
          <w:sz w:val="28"/>
        </w:rPr>
        <w:t xml:space="preserve">ех категорий (87,6% от общего числа) попадают в категорию семейных ферм [5]. В Европейском союзе мелкие фермы составляют 67 процентов всего сельского хозяйства [8]. </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xml:space="preserve">Поддержка со стороны государства помогает открыть новые перспективы для развития малых форм хозяйствования. Малые хозяйства, получая такую помощь, могут эффективнее использовать свои ресурсы, внедрять инновации и способствовать общему процветанию аграрного сектора. </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xml:space="preserve">В данном исследовании мы постараемся разобраться, какие малые формы хозяйствования существуют в РФ. Мы рассмотрим, какие </w:t>
      </w:r>
      <w:proofErr w:type="gramStart"/>
      <w:r w:rsidRPr="00787B3D">
        <w:rPr>
          <w:rFonts w:ascii="Times New Roman" w:eastAsia="Calibri" w:hAnsi="Times New Roman" w:cs="Times New Roman"/>
          <w:sz w:val="28"/>
        </w:rPr>
        <w:t>меры</w:t>
      </w:r>
      <w:proofErr w:type="gramEnd"/>
      <w:r w:rsidRPr="00787B3D">
        <w:rPr>
          <w:rFonts w:ascii="Times New Roman" w:eastAsia="Calibri" w:hAnsi="Times New Roman" w:cs="Times New Roman"/>
          <w:sz w:val="28"/>
        </w:rPr>
        <w:t xml:space="preserve"> оказываются наиболее эффективными и с </w:t>
      </w:r>
      <w:proofErr w:type="gramStart"/>
      <w:r w:rsidRPr="00787B3D">
        <w:rPr>
          <w:rFonts w:ascii="Times New Roman" w:eastAsia="Calibri" w:hAnsi="Times New Roman" w:cs="Times New Roman"/>
          <w:sz w:val="28"/>
        </w:rPr>
        <w:t>какими</w:t>
      </w:r>
      <w:proofErr w:type="gramEnd"/>
      <w:r w:rsidRPr="00787B3D">
        <w:rPr>
          <w:rFonts w:ascii="Times New Roman" w:eastAsia="Calibri" w:hAnsi="Times New Roman" w:cs="Times New Roman"/>
          <w:sz w:val="28"/>
        </w:rPr>
        <w:t xml:space="preserve"> проблемами сталкиваются фермеры. Такой подход поможет понять, как государственная политика может стать надежной опорой для малых хозяйств и способствовать благополучию всей сельской местности. </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С точки зрения теории, малые формы хозяйствования принято рассматривать как специфическую организационно-экономическую модель, которая определяется рядом характеристик. К ним относятся:</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компактность и ограниченный масштаб производства, позволяющий оперативно реагировать на изменения в спросе;</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lastRenderedPageBreak/>
        <w:t>- ориентация на семейное предпринимательство и кооперацию, что способствует созданию тесных связей внутри местного аграрного сообщества;</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 возможность интеграции с другими хозяйственными структурами посредством кооперации, что позволяет объединять ресурсы для выхода на </w:t>
      </w:r>
      <w:proofErr w:type="gramStart"/>
      <w:r w:rsidRPr="00787B3D">
        <w:rPr>
          <w:rFonts w:ascii="Times New Roman" w:eastAsia="Calibri" w:hAnsi="Times New Roman" w:cs="Times New Roman"/>
          <w:sz w:val="28"/>
        </w:rPr>
        <w:t>более конкурентные</w:t>
      </w:r>
      <w:proofErr w:type="gramEnd"/>
      <w:r w:rsidRPr="00787B3D">
        <w:rPr>
          <w:rFonts w:ascii="Times New Roman" w:eastAsia="Calibri" w:hAnsi="Times New Roman" w:cs="Times New Roman"/>
          <w:sz w:val="28"/>
        </w:rPr>
        <w:t xml:space="preserve"> рынки.</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xml:space="preserve">К малым формам хозяйствования относится: </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крестьянские (фермерские) хозяйств</w:t>
      </w:r>
      <w:proofErr w:type="gramStart"/>
      <w:r w:rsidRPr="00787B3D">
        <w:rPr>
          <w:rFonts w:ascii="Times New Roman" w:eastAsia="Calibri" w:hAnsi="Times New Roman" w:cs="Times New Roman"/>
          <w:sz w:val="28"/>
        </w:rPr>
        <w:t>а(</w:t>
      </w:r>
      <w:proofErr w:type="gramEnd"/>
      <w:r w:rsidRPr="00787B3D">
        <w:rPr>
          <w:rFonts w:ascii="Times New Roman" w:eastAsia="Calibri" w:hAnsi="Times New Roman" w:cs="Times New Roman"/>
          <w:sz w:val="28"/>
        </w:rPr>
        <w:t>КФХ);</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сельскохозяйственные кооперативы;</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xml:space="preserve">- граждане, ведущие личные подсобные хозяйства (ЛПХ); </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 xml:space="preserve">- хозяйственные общества, хозяйственные партнерства и индивидуальные предприниматели, осуществляющие производство и переработку сельскохозяйственной продукции [4]. </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Крестьянское (фермерское) хозяйство представляет собой объединение граждан, связанных родством и (или) свойством, имеющих в общей собственности имущество и совместно осуществляющих производственную и иную хозяйственную деятельность (производство, переработку, хранение, транспортировку и реализацию сельскохозяйственной продукции), основанную на их личном участии [1]. КФХ могут быть </w:t>
      </w:r>
      <w:proofErr w:type="gramStart"/>
      <w:r w:rsidRPr="00787B3D">
        <w:rPr>
          <w:rFonts w:ascii="Times New Roman" w:eastAsia="Calibri" w:hAnsi="Times New Roman" w:cs="Times New Roman"/>
          <w:sz w:val="28"/>
        </w:rPr>
        <w:t>зарегистрированы</w:t>
      </w:r>
      <w:proofErr w:type="gramEnd"/>
      <w:r w:rsidRPr="00787B3D">
        <w:rPr>
          <w:rFonts w:ascii="Times New Roman" w:eastAsia="Calibri" w:hAnsi="Times New Roman" w:cs="Times New Roman"/>
          <w:sz w:val="28"/>
        </w:rPr>
        <w:t xml:space="preserve"> как юридическое лицо или как индивидуальный предприниматель.</w:t>
      </w:r>
    </w:p>
    <w:p w:rsidR="002575CB" w:rsidRPr="00787B3D" w:rsidRDefault="002575CB" w:rsidP="002575CB">
      <w:pPr>
        <w:spacing w:after="0" w:line="360" w:lineRule="auto"/>
        <w:ind w:firstLine="720"/>
        <w:jc w:val="both"/>
        <w:rPr>
          <w:rFonts w:ascii="Times New Roman" w:eastAsia="Calibri" w:hAnsi="Times New Roman" w:cs="Times New Roman"/>
          <w:sz w:val="28"/>
        </w:rPr>
      </w:pPr>
      <w:proofErr w:type="gramStart"/>
      <w:r w:rsidRPr="00787B3D">
        <w:rPr>
          <w:rFonts w:ascii="Times New Roman" w:eastAsia="Calibri" w:hAnsi="Times New Roman" w:cs="Times New Roman"/>
          <w:sz w:val="28"/>
        </w:rPr>
        <w:t>Стоит</w:t>
      </w:r>
      <w:proofErr w:type="gramEnd"/>
      <w:r w:rsidRPr="00787B3D">
        <w:rPr>
          <w:rFonts w:ascii="Times New Roman" w:eastAsia="Calibri" w:hAnsi="Times New Roman" w:cs="Times New Roman"/>
          <w:sz w:val="28"/>
        </w:rPr>
        <w:t xml:space="preserve"> отметит, что по социально-экономическому содержанию понятия «крестьянское хозяйство» и «фермерское хозяйство» имеют разную основу [7]. Термины «крестьянское хозяйство» и «фермерское хозяйство» часто используются как синонимы, однако между ними можно выделить определённые нюансы, связанные с организационно-правовыми особенностями и целями хозяйственной деятельности. </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Традиционно крестьянское хозяйство ассоциируется с небольшим семейным производством, в основе которого лежит обеспечение семьи и удовлетворение собственных нужд. Такая форма хозяйствования ведётся в </w:t>
      </w:r>
      <w:r w:rsidRPr="00787B3D">
        <w:rPr>
          <w:rFonts w:ascii="Times New Roman" w:eastAsia="Calibri" w:hAnsi="Times New Roman" w:cs="Times New Roman"/>
          <w:sz w:val="28"/>
        </w:rPr>
        <w:lastRenderedPageBreak/>
        <w:t xml:space="preserve">основном для </w:t>
      </w:r>
      <w:proofErr w:type="spellStart"/>
      <w:r w:rsidRPr="00787B3D">
        <w:rPr>
          <w:rFonts w:ascii="Times New Roman" w:eastAsia="Calibri" w:hAnsi="Times New Roman" w:cs="Times New Roman"/>
          <w:sz w:val="28"/>
        </w:rPr>
        <w:t>самообеспечения</w:t>
      </w:r>
      <w:proofErr w:type="spellEnd"/>
      <w:r w:rsidRPr="00787B3D">
        <w:rPr>
          <w:rFonts w:ascii="Times New Roman" w:eastAsia="Calibri" w:hAnsi="Times New Roman" w:cs="Times New Roman"/>
          <w:sz w:val="28"/>
        </w:rPr>
        <w:t xml:space="preserve">, и коммерческая деятельность носит второстепенный характер. </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В свою очередь фермерское хозяйство воспринимается как более современная форма ведения сельского хозяйства, ориентированная на рыночное производство. Оно часто оформляется в виде юридического лица или индивидуального предпринимателя. В результате фермерские хозяйства легче интегрируются в агробизнес-сектор и способны оперативно реагировать на требования рынка. </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Несмотря на то, что в современной практике границы между этими понятиями часто </w:t>
      </w:r>
      <w:proofErr w:type="gramStart"/>
      <w:r w:rsidRPr="00787B3D">
        <w:rPr>
          <w:rFonts w:ascii="Times New Roman" w:eastAsia="Calibri" w:hAnsi="Times New Roman" w:cs="Times New Roman"/>
          <w:sz w:val="28"/>
        </w:rPr>
        <w:t>размыты</w:t>
      </w:r>
      <w:proofErr w:type="gramEnd"/>
      <w:r w:rsidRPr="00787B3D">
        <w:rPr>
          <w:rFonts w:ascii="Times New Roman" w:eastAsia="Calibri" w:hAnsi="Times New Roman" w:cs="Times New Roman"/>
          <w:sz w:val="28"/>
        </w:rPr>
        <w:t xml:space="preserve"> и они могут использоваться взаимозаменяемо, основное различие заключается в степени коммерциализации и уровне модернизации. Крестьянское хозяйство в большей степени направлено на </w:t>
      </w:r>
      <w:proofErr w:type="spellStart"/>
      <w:r w:rsidRPr="00787B3D">
        <w:rPr>
          <w:rFonts w:ascii="Times New Roman" w:eastAsia="Calibri" w:hAnsi="Times New Roman" w:cs="Times New Roman"/>
          <w:sz w:val="28"/>
        </w:rPr>
        <w:t>самообеспечение</w:t>
      </w:r>
      <w:proofErr w:type="spellEnd"/>
      <w:r w:rsidRPr="00787B3D">
        <w:rPr>
          <w:rFonts w:ascii="Times New Roman" w:eastAsia="Calibri" w:hAnsi="Times New Roman" w:cs="Times New Roman"/>
          <w:sz w:val="28"/>
        </w:rPr>
        <w:t>, тогда как фермерское хозяйство стремится к активной рыночной деятельности.</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Сельскохозяйственные кооперативы представляют собой объединения сельскохозяйственных производителей, созданные на добровольной основе для совместного решения ряда хозяйственных задач.</w:t>
      </w:r>
      <w:r w:rsidRPr="00787B3D">
        <w:rPr>
          <w:rFonts w:ascii="Calibri" w:eastAsia="Calibri" w:hAnsi="Calibri" w:cs="Times New Roman"/>
        </w:rPr>
        <w:t xml:space="preserve"> </w:t>
      </w:r>
      <w:r w:rsidRPr="00787B3D">
        <w:rPr>
          <w:rFonts w:ascii="Times New Roman" w:eastAsia="Calibri" w:hAnsi="Times New Roman" w:cs="Times New Roman"/>
          <w:sz w:val="28"/>
        </w:rPr>
        <w:t>Деятельность кооперативов в России регулируется Федеральным законом "О сельскохозяйственной кооперации" №193-ФЗ от 8 декабря 1995 года.</w:t>
      </w:r>
      <w:r w:rsidRPr="00787B3D">
        <w:rPr>
          <w:rFonts w:ascii="Arial" w:eastAsia="Calibri" w:hAnsi="Arial" w:cs="Arial"/>
          <w:color w:val="000000"/>
          <w:shd w:val="clear" w:color="auto" w:fill="FFFFFF"/>
        </w:rPr>
        <w:t xml:space="preserve"> </w:t>
      </w:r>
      <w:r w:rsidRPr="00787B3D">
        <w:rPr>
          <w:rFonts w:ascii="Times New Roman" w:eastAsia="Calibri" w:hAnsi="Times New Roman" w:cs="Times New Roman"/>
          <w:sz w:val="28"/>
        </w:rPr>
        <w:t>Сельскохозяйственный кооператив может быть создан в форме сельскохозяйственного производственного кооператива (СПК) или сельскохозяйственного потребительского кооператива (</w:t>
      </w:r>
      <w:proofErr w:type="spellStart"/>
      <w:r w:rsidRPr="00787B3D">
        <w:rPr>
          <w:rFonts w:ascii="Times New Roman" w:eastAsia="Calibri" w:hAnsi="Times New Roman" w:cs="Times New Roman"/>
          <w:sz w:val="28"/>
        </w:rPr>
        <w:t>СПоК</w:t>
      </w:r>
      <w:proofErr w:type="spellEnd"/>
      <w:r w:rsidRPr="00787B3D">
        <w:rPr>
          <w:rFonts w:ascii="Times New Roman" w:eastAsia="Calibri" w:hAnsi="Times New Roman" w:cs="Times New Roman"/>
          <w:sz w:val="28"/>
        </w:rPr>
        <w:t xml:space="preserve">). </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Основное отличие сельскохозяйственного производственного кооператива от потребительского кооператива состоит в активном участии его членов в работе. СПК формируется исключительно из физических лиц, которые одновременно трудятся в кооперативе. В отличие от него, </w:t>
      </w:r>
      <w:proofErr w:type="spellStart"/>
      <w:r w:rsidRPr="00787B3D">
        <w:rPr>
          <w:rFonts w:ascii="Times New Roman" w:eastAsia="Calibri" w:hAnsi="Times New Roman" w:cs="Times New Roman"/>
          <w:sz w:val="28"/>
        </w:rPr>
        <w:t>СПоК</w:t>
      </w:r>
      <w:proofErr w:type="spellEnd"/>
      <w:r w:rsidRPr="00787B3D">
        <w:rPr>
          <w:rFonts w:ascii="Times New Roman" w:eastAsia="Calibri" w:hAnsi="Times New Roman" w:cs="Times New Roman"/>
          <w:sz w:val="28"/>
        </w:rPr>
        <w:t xml:space="preserve"> открыт для участников кооператива, так и тех, кто не состоит в нем.</w:t>
      </w:r>
    </w:p>
    <w:p w:rsidR="002575CB" w:rsidRPr="00787B3D" w:rsidRDefault="002575CB" w:rsidP="002575CB">
      <w:pPr>
        <w:spacing w:after="0" w:line="360" w:lineRule="auto"/>
        <w:ind w:firstLine="720"/>
        <w:jc w:val="both"/>
        <w:rPr>
          <w:rFonts w:ascii="Times New Roman" w:eastAsia="Calibri" w:hAnsi="Times New Roman" w:cs="Times New Roman"/>
          <w:bCs/>
          <w:sz w:val="28"/>
        </w:rPr>
      </w:pPr>
      <w:r w:rsidRPr="00787B3D">
        <w:rPr>
          <w:rFonts w:ascii="Times New Roman" w:eastAsia="Calibri" w:hAnsi="Times New Roman" w:cs="Times New Roman"/>
          <w:sz w:val="28"/>
        </w:rPr>
        <w:t xml:space="preserve">Самой многочисленной малой формой хозяйствования являются </w:t>
      </w:r>
      <w:r w:rsidRPr="00787B3D">
        <w:rPr>
          <w:rFonts w:ascii="Times New Roman" w:eastAsia="Calibri" w:hAnsi="Times New Roman" w:cs="Times New Roman"/>
          <w:bCs/>
          <w:sz w:val="28"/>
        </w:rPr>
        <w:t xml:space="preserve">личные подсобные хозяйства (ЛПХ). ЛПХ – это небольшие хозяйства, принадлежащие гражданам, которые ведут производство </w:t>
      </w:r>
      <w:r w:rsidRPr="00787B3D">
        <w:rPr>
          <w:rFonts w:ascii="Times New Roman" w:eastAsia="Calibri" w:hAnsi="Times New Roman" w:cs="Times New Roman"/>
          <w:bCs/>
          <w:sz w:val="28"/>
        </w:rPr>
        <w:lastRenderedPageBreak/>
        <w:t>сельскохозяйственной продукции для собственного потребления и частично для продажи. Они не являются юридическими лицами и не требуют обязательной регистрации в качестве предпринимателей.</w:t>
      </w:r>
      <w:r w:rsidRPr="00787B3D">
        <w:rPr>
          <w:rFonts w:ascii="Calibri" w:eastAsia="Calibri" w:hAnsi="Calibri" w:cs="Times New Roman"/>
        </w:rPr>
        <w:t xml:space="preserve"> </w:t>
      </w:r>
      <w:r w:rsidRPr="00787B3D">
        <w:rPr>
          <w:rFonts w:ascii="Times New Roman" w:eastAsia="Calibri" w:hAnsi="Times New Roman" w:cs="Times New Roman"/>
          <w:bCs/>
          <w:sz w:val="28"/>
        </w:rPr>
        <w:t xml:space="preserve">Согласно Федеральному закону от 07.07.2003 г. № 112-ФЗ «О личном подсобном хозяйстве», выращенная и переработанная продукция принадлежит гражданам, ведущим хозяйство, а ее продажа не считается предпринимательством. </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Малые формы хозяйствования имеют как положительные, так и отрицательные стороны по сравнению с крупными аграрными компаниями. С одной стороны, за счет свои малых размеров, они могут быстро реагировать на изменения спроса на рынке. Малые формы хозяйства требуют меньше финансов, что позволяет им оперативно менять своё производство. С другой стороны, малые хозяйства ограничены ресурсами и часто сталкиваются с трудностями при получении крупных кредитов и займов. Они не могут влиять на ценовую политику крупных компаний, а нехватка денежных средств затрудняет </w:t>
      </w:r>
      <w:proofErr w:type="spellStart"/>
      <w:r w:rsidRPr="00787B3D">
        <w:rPr>
          <w:rFonts w:ascii="Times New Roman" w:eastAsia="Calibri" w:hAnsi="Times New Roman" w:cs="Times New Roman"/>
          <w:sz w:val="28"/>
        </w:rPr>
        <w:t>найм</w:t>
      </w:r>
      <w:proofErr w:type="spellEnd"/>
      <w:r w:rsidRPr="00787B3D">
        <w:rPr>
          <w:rFonts w:ascii="Times New Roman" w:eastAsia="Calibri" w:hAnsi="Times New Roman" w:cs="Times New Roman"/>
          <w:sz w:val="28"/>
        </w:rPr>
        <w:t xml:space="preserve"> высококвалифицированных специалистов. Узкий круг клиентов, проблемы с заключением договоров поставок из-за небольшого объема и сезонность сельскохозяйственной продукции создают дополнительные проблемы малым хозяйствам.</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В Республике Бурятия самой многочисленной формой малого хозяйства является ЛПХ. В 2024 году, в республике функционировало 146 тысяч личных подсобных хозяйств.</w:t>
      </w:r>
      <w:r w:rsidRPr="00787B3D">
        <w:rPr>
          <w:rFonts w:ascii="Calibri" w:eastAsia="Calibri" w:hAnsi="Calibri" w:cs="Times New Roman"/>
        </w:rPr>
        <w:t xml:space="preserve"> </w:t>
      </w:r>
      <w:r w:rsidRPr="00787B3D">
        <w:rPr>
          <w:rFonts w:ascii="Times New Roman" w:eastAsia="Calibri" w:hAnsi="Times New Roman" w:cs="Times New Roman"/>
          <w:sz w:val="28"/>
        </w:rPr>
        <w:t>По данным Федеральной службы государственной статистики по Республики Бурятия, в регионе в 2023 году личными подсобными хозяйствами было произведено свыше 52% сельскохозяйственной продукции [10].</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Основными видами поддержки малых форм хозяйствования в Республике Бурятия является предоставление грантов и субсидий. В Республике Бурятия действуют следующие виды грантов: "</w:t>
      </w:r>
      <w:proofErr w:type="spellStart"/>
      <w:r w:rsidRPr="00787B3D">
        <w:rPr>
          <w:rFonts w:ascii="Times New Roman" w:eastAsia="Calibri" w:hAnsi="Times New Roman" w:cs="Times New Roman"/>
          <w:sz w:val="28"/>
        </w:rPr>
        <w:t>Агростартап</w:t>
      </w:r>
      <w:proofErr w:type="spellEnd"/>
      <w:r w:rsidRPr="00787B3D">
        <w:rPr>
          <w:rFonts w:ascii="Times New Roman" w:eastAsia="Calibri" w:hAnsi="Times New Roman" w:cs="Times New Roman"/>
          <w:sz w:val="28"/>
        </w:rPr>
        <w:t>"; "</w:t>
      </w:r>
      <w:proofErr w:type="spellStart"/>
      <w:r w:rsidRPr="00787B3D">
        <w:rPr>
          <w:rFonts w:ascii="Times New Roman" w:eastAsia="Calibri" w:hAnsi="Times New Roman" w:cs="Times New Roman"/>
          <w:sz w:val="28"/>
        </w:rPr>
        <w:t>Агротуризм</w:t>
      </w:r>
      <w:proofErr w:type="spellEnd"/>
      <w:r w:rsidRPr="00787B3D">
        <w:rPr>
          <w:rFonts w:ascii="Times New Roman" w:eastAsia="Calibri" w:hAnsi="Times New Roman" w:cs="Times New Roman"/>
          <w:sz w:val="28"/>
        </w:rPr>
        <w:t xml:space="preserve">"; Грант на развитие материально-технической базы </w:t>
      </w:r>
      <w:r w:rsidRPr="00787B3D">
        <w:rPr>
          <w:rFonts w:ascii="Times New Roman" w:eastAsia="Calibri" w:hAnsi="Times New Roman" w:cs="Times New Roman"/>
          <w:sz w:val="28"/>
        </w:rPr>
        <w:lastRenderedPageBreak/>
        <w:t>сельскохозяйственных потребительских кооперативов; Грант на развитие семейных ферм.</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Грант «</w:t>
      </w:r>
      <w:proofErr w:type="spellStart"/>
      <w:r w:rsidRPr="00787B3D">
        <w:rPr>
          <w:rFonts w:ascii="Times New Roman" w:eastAsia="Calibri" w:hAnsi="Times New Roman" w:cs="Times New Roman"/>
          <w:sz w:val="28"/>
        </w:rPr>
        <w:t>Агростартап</w:t>
      </w:r>
      <w:proofErr w:type="spellEnd"/>
      <w:r w:rsidRPr="00787B3D">
        <w:rPr>
          <w:rFonts w:ascii="Times New Roman" w:eastAsia="Calibri" w:hAnsi="Times New Roman" w:cs="Times New Roman"/>
          <w:sz w:val="28"/>
        </w:rPr>
        <w:t>» направлен на помощь начинающим фермерам, желающим создать свой собственный сельскохозяйственный бизнес. В 2024 году общая сумма финансирования составила свыше 114 миллиона рублей. Предельный размер финансирования зависит от направления деятельности.</w:t>
      </w:r>
      <w:r w:rsidRPr="00787B3D">
        <w:rPr>
          <w:rFonts w:ascii="Calibri" w:eastAsia="Calibri" w:hAnsi="Calibri" w:cs="Times New Roman"/>
        </w:rPr>
        <w:t xml:space="preserve"> </w:t>
      </w:r>
      <w:r w:rsidRPr="00787B3D">
        <w:rPr>
          <w:rFonts w:ascii="Times New Roman" w:eastAsia="Calibri" w:hAnsi="Times New Roman" w:cs="Times New Roman"/>
          <w:sz w:val="28"/>
        </w:rPr>
        <w:t xml:space="preserve">Для мясного или молочного скотоводства он достигает 5 млн. рублей, для растениеводства и других сельскохозяйственных направлений — 3 млн. рублей, для членов сельскохозяйственных кооперативов, занимающихся животноводством — до 6 </w:t>
      </w:r>
      <w:proofErr w:type="gramStart"/>
      <w:r w:rsidRPr="00787B3D">
        <w:rPr>
          <w:rFonts w:ascii="Times New Roman" w:eastAsia="Calibri" w:hAnsi="Times New Roman" w:cs="Times New Roman"/>
          <w:sz w:val="28"/>
        </w:rPr>
        <w:t>млн</w:t>
      </w:r>
      <w:proofErr w:type="gramEnd"/>
      <w:r w:rsidRPr="00787B3D">
        <w:rPr>
          <w:rFonts w:ascii="Times New Roman" w:eastAsia="Calibri" w:hAnsi="Times New Roman" w:cs="Times New Roman"/>
          <w:sz w:val="28"/>
        </w:rPr>
        <w:t xml:space="preserve"> рублей, а для участников кооперативов, реализующих совместные проекты в растениеводстве или иных сферах — до 4 млн. рублей. Минимальный размер гранта составляет 1,5 млн. рублей, проекты с меньшей стоимостью не рассматриваются конкурсной комиссией. Кроме того, обязательным условием является </w:t>
      </w:r>
      <w:proofErr w:type="spellStart"/>
      <w:r w:rsidRPr="00787B3D">
        <w:rPr>
          <w:rFonts w:ascii="Times New Roman" w:eastAsia="Calibri" w:hAnsi="Times New Roman" w:cs="Times New Roman"/>
          <w:sz w:val="28"/>
        </w:rPr>
        <w:t>софинансирование</w:t>
      </w:r>
      <w:proofErr w:type="spellEnd"/>
      <w:r w:rsidRPr="00787B3D">
        <w:rPr>
          <w:rFonts w:ascii="Times New Roman" w:eastAsia="Calibri" w:hAnsi="Times New Roman" w:cs="Times New Roman"/>
          <w:sz w:val="28"/>
        </w:rPr>
        <w:t xml:space="preserve"> проекта, при котором не менее 10% стоимости проекта должны покрываться за счет собственных средств.</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За 2024 год в Республике Бурятия программа «</w:t>
      </w:r>
      <w:proofErr w:type="spellStart"/>
      <w:r w:rsidRPr="00787B3D">
        <w:rPr>
          <w:rFonts w:ascii="Times New Roman" w:eastAsia="Calibri" w:hAnsi="Times New Roman" w:cs="Times New Roman"/>
          <w:sz w:val="28"/>
        </w:rPr>
        <w:t>Агростартап</w:t>
      </w:r>
      <w:proofErr w:type="spellEnd"/>
      <w:r w:rsidRPr="00787B3D">
        <w:rPr>
          <w:rFonts w:ascii="Times New Roman" w:eastAsia="Calibri" w:hAnsi="Times New Roman" w:cs="Times New Roman"/>
          <w:sz w:val="28"/>
        </w:rPr>
        <w:t>» поддержала 23 начинающих фермера. Средства гранта были направлены на приобретение земельных участков, техники и сельскохозяйственных животных.</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sz w:val="28"/>
        </w:rPr>
        <w:t>Программа «</w:t>
      </w:r>
      <w:proofErr w:type="spellStart"/>
      <w:r w:rsidRPr="00787B3D">
        <w:rPr>
          <w:rFonts w:ascii="Times New Roman" w:eastAsia="Calibri" w:hAnsi="Times New Roman" w:cs="Times New Roman"/>
          <w:sz w:val="28"/>
        </w:rPr>
        <w:t>Агротуризм</w:t>
      </w:r>
      <w:proofErr w:type="spellEnd"/>
      <w:r w:rsidRPr="00787B3D">
        <w:rPr>
          <w:rFonts w:ascii="Times New Roman" w:eastAsia="Calibri" w:hAnsi="Times New Roman" w:cs="Times New Roman"/>
          <w:sz w:val="28"/>
        </w:rPr>
        <w:t xml:space="preserve">» направлена на поддержку фермеров, желающих организовать туристические услуги на базе своих хозяйств. В 2024 году общий объем финансирования по этой программе в России составил 700 </w:t>
      </w:r>
      <w:proofErr w:type="gramStart"/>
      <w:r w:rsidRPr="00787B3D">
        <w:rPr>
          <w:rFonts w:ascii="Times New Roman" w:eastAsia="Calibri" w:hAnsi="Times New Roman" w:cs="Times New Roman"/>
          <w:sz w:val="28"/>
        </w:rPr>
        <w:t>млн</w:t>
      </w:r>
      <w:proofErr w:type="gramEnd"/>
      <w:r w:rsidRPr="00787B3D">
        <w:rPr>
          <w:rFonts w:ascii="Times New Roman" w:eastAsia="Calibri" w:hAnsi="Times New Roman" w:cs="Times New Roman"/>
          <w:sz w:val="28"/>
        </w:rPr>
        <w:t xml:space="preserve"> рублей. Максимальный размер гранта для одного проекта составляет 10 млн. рублей. Средства могут быть использованы на создание объектов, связанные с развитием </w:t>
      </w:r>
      <w:proofErr w:type="spellStart"/>
      <w:r w:rsidRPr="00787B3D">
        <w:rPr>
          <w:rFonts w:ascii="Times New Roman" w:eastAsia="Calibri" w:hAnsi="Times New Roman" w:cs="Times New Roman"/>
          <w:sz w:val="28"/>
        </w:rPr>
        <w:t>агротуризма</w:t>
      </w:r>
      <w:proofErr w:type="spellEnd"/>
      <w:r w:rsidRPr="00787B3D">
        <w:rPr>
          <w:rFonts w:ascii="Times New Roman" w:eastAsia="Calibri" w:hAnsi="Times New Roman" w:cs="Times New Roman"/>
          <w:sz w:val="28"/>
        </w:rPr>
        <w:t xml:space="preserve">. Размер собственного </w:t>
      </w:r>
      <w:proofErr w:type="spellStart"/>
      <w:r w:rsidRPr="00787B3D">
        <w:rPr>
          <w:rFonts w:ascii="Times New Roman" w:eastAsia="Calibri" w:hAnsi="Times New Roman" w:cs="Times New Roman"/>
          <w:sz w:val="28"/>
        </w:rPr>
        <w:t>софинансирования</w:t>
      </w:r>
      <w:proofErr w:type="spellEnd"/>
      <w:r w:rsidRPr="00787B3D">
        <w:rPr>
          <w:rFonts w:ascii="Times New Roman" w:eastAsia="Calibri" w:hAnsi="Times New Roman" w:cs="Times New Roman"/>
          <w:sz w:val="28"/>
        </w:rPr>
        <w:t xml:space="preserve"> зависит от суммы гранта и составляет от 10% до 25% стоимости проекта. </w:t>
      </w:r>
    </w:p>
    <w:p w:rsidR="002575CB" w:rsidRPr="00787B3D" w:rsidRDefault="002575CB" w:rsidP="002575CB">
      <w:pPr>
        <w:spacing w:after="0" w:line="360" w:lineRule="auto"/>
        <w:ind w:firstLine="709"/>
        <w:jc w:val="both"/>
        <w:rPr>
          <w:rFonts w:ascii="Times New Roman" w:eastAsia="Calibri" w:hAnsi="Times New Roman" w:cs="Times New Roman"/>
          <w:sz w:val="28"/>
        </w:rPr>
      </w:pPr>
      <w:r w:rsidRPr="00787B3D">
        <w:rPr>
          <w:rFonts w:ascii="Times New Roman" w:eastAsia="Calibri" w:hAnsi="Times New Roman" w:cs="Times New Roman"/>
          <w:bCs/>
          <w:sz w:val="28"/>
        </w:rPr>
        <w:t>Грант на развитие материально-технической базы сельскохозяйственных кооперативов</w:t>
      </w:r>
      <w:r w:rsidRPr="00787B3D">
        <w:rPr>
          <w:rFonts w:ascii="Times New Roman" w:eastAsia="Calibri" w:hAnsi="Times New Roman" w:cs="Times New Roman"/>
          <w:sz w:val="28"/>
        </w:rPr>
        <w:t xml:space="preserve"> направлен на поддержку </w:t>
      </w:r>
      <w:r w:rsidRPr="00787B3D">
        <w:rPr>
          <w:rFonts w:ascii="Times New Roman" w:eastAsia="Calibri" w:hAnsi="Times New Roman" w:cs="Times New Roman"/>
          <w:sz w:val="28"/>
        </w:rPr>
        <w:lastRenderedPageBreak/>
        <w:t xml:space="preserve">сельскохозяйственных потребительских кооперативов в целях расширения их деятельности. В 2024 году на эту программу было выделено 10 млн. рублей. Средства могут быть направлены на приобретение оборудования для заготовки, хранения, переработки и сортировки сельскохозяйственной продукции, строительство и капитальный ремонт объектов переработки, а также на покупку специализированного транспорта и инвентаря. </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Для создания благоприятных условий для развития кооперативного движения в агропромышленном комплексе региона был основан Фонд поддержки сельскохозяйственной потребительской кооперации. Этот фонд представляет собой некоммерческую организацию, созданную в рамках государственной программы поддержки аграрного сектора региона. Основной целью фонда является оказание финансовой поддержки сельскохозяйственным потребительским кооперативам посредством предоставления льготных займов и иных кредитных программ, направленных на модернизацию материально-технической базы и обновление производственного оборудования.</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С 2015 года по различным направлениям в республике гранты получили 217 субъектов малых форм хозяйствования. По сведениям Министерства сельского хозяйства и продовольствия Республики Бурятия </w:t>
      </w:r>
      <w:proofErr w:type="spellStart"/>
      <w:r w:rsidRPr="00787B3D">
        <w:rPr>
          <w:rFonts w:ascii="Times New Roman" w:eastAsia="Calibri" w:hAnsi="Times New Roman" w:cs="Times New Roman"/>
          <w:sz w:val="28"/>
        </w:rPr>
        <w:t>грантополучателями</w:t>
      </w:r>
      <w:proofErr w:type="spellEnd"/>
      <w:r w:rsidRPr="00787B3D">
        <w:rPr>
          <w:rFonts w:ascii="Times New Roman" w:eastAsia="Calibri" w:hAnsi="Times New Roman" w:cs="Times New Roman"/>
          <w:sz w:val="28"/>
        </w:rPr>
        <w:t xml:space="preserve"> введены в эксплуатацию 7 молочно-товарных ферм, 6 цехов по переработке молока и 7 цехов по переработке мяса [6]. Благодаря грантам сельскими малыми предприятиями за пять лет было создано 548 новых рабочих мест и вовлечено в кооперативное движение – 904 новых членов </w:t>
      </w:r>
      <w:proofErr w:type="spellStart"/>
      <w:r w:rsidRPr="00787B3D">
        <w:rPr>
          <w:rFonts w:ascii="Times New Roman" w:eastAsia="Calibri" w:hAnsi="Times New Roman" w:cs="Times New Roman"/>
          <w:sz w:val="28"/>
        </w:rPr>
        <w:t>СПоК</w:t>
      </w:r>
      <w:proofErr w:type="spellEnd"/>
      <w:r w:rsidRPr="00787B3D">
        <w:rPr>
          <w:rFonts w:ascii="Times New Roman" w:eastAsia="Calibri" w:hAnsi="Times New Roman" w:cs="Times New Roman"/>
          <w:sz w:val="28"/>
        </w:rPr>
        <w:t xml:space="preserve"> [10].</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По данным на 2023 год, хозяйства населения обеспечили 52,5% всей продукции сельского хозяйства, что свидетельствует о значительной роли личных подсобных хозяйств в агропромышленном комплексе. Производственные показатели малых хозяйств демонстрируют стабильный рост. Так, объем сельхозпродукции, произведенной КФХ, увеличился с 2 333,9 млн. рублей в 2022 году до 2 703,8 млн. рублей в 2023 году, что </w:t>
      </w:r>
      <w:r w:rsidRPr="00787B3D">
        <w:rPr>
          <w:rFonts w:ascii="Times New Roman" w:eastAsia="Calibri" w:hAnsi="Times New Roman" w:cs="Times New Roman"/>
          <w:sz w:val="28"/>
        </w:rPr>
        <w:lastRenderedPageBreak/>
        <w:t xml:space="preserve">соответствует росту на 15,8%. В структуре производства КФХ доминирует животноводство (1 593,0 </w:t>
      </w:r>
      <w:proofErr w:type="gramStart"/>
      <w:r w:rsidRPr="00787B3D">
        <w:rPr>
          <w:rFonts w:ascii="Times New Roman" w:eastAsia="Calibri" w:hAnsi="Times New Roman" w:cs="Times New Roman"/>
          <w:sz w:val="28"/>
        </w:rPr>
        <w:t>млн</w:t>
      </w:r>
      <w:proofErr w:type="gramEnd"/>
      <w:r w:rsidRPr="00787B3D">
        <w:rPr>
          <w:rFonts w:ascii="Times New Roman" w:eastAsia="Calibri" w:hAnsi="Times New Roman" w:cs="Times New Roman"/>
          <w:sz w:val="28"/>
        </w:rPr>
        <w:t xml:space="preserve"> рублей), а также растениеводство (1 110,7 млн рублей), что подчеркивает их многопрофильную направленность.</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Несмотря на позитивные изменения в производственных показателях, малые формы хозяйствования сталкиваются с рядом проблем. В частности, обеспеченность сельскохозяйственными машинами и удобрениями остается на невысоком уровне. На 1000 га пашни приходится лишь 1 трактор, что говорит о недостаточном уровне механизации. Использование минеральных удобрений в КФХ также остается на низком уровне.</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Благодаря активной государственной поддержке, малые формы хозяйствования в Республике Бурятия демонстрируют устойчивый рост и постепенно укрепляют свою конкурентоспособность. Однако, несмотря на положительную динамику, отрасль сталкивается с рядом проблем, связанных с недостаточным уровнем механизации, устаревшими технологиями и отсутствием </w:t>
      </w:r>
      <w:proofErr w:type="gramStart"/>
      <w:r w:rsidRPr="00787B3D">
        <w:rPr>
          <w:rFonts w:ascii="Times New Roman" w:eastAsia="Calibri" w:hAnsi="Times New Roman" w:cs="Times New Roman"/>
          <w:sz w:val="28"/>
        </w:rPr>
        <w:t>механизма гарантированных закупок фермерской продукции малых форм хозяйствования</w:t>
      </w:r>
      <w:proofErr w:type="gramEnd"/>
      <w:r w:rsidRPr="00787B3D">
        <w:rPr>
          <w:rFonts w:ascii="Times New Roman" w:eastAsia="Calibri" w:hAnsi="Times New Roman" w:cs="Times New Roman"/>
          <w:sz w:val="28"/>
        </w:rPr>
        <w:t>. Механизм гарантированных закупок фермерской продукции выступает не только в роли буфера против резких колебаний рыночных цен, но и служит надежным основанием для планирования производства, позволяя фермерам чувствовать уверенность в стабильном доходе даже в периоды неблагоприятных социально-экономических условий. Такой подход стимулирует долгосрочные инвестиции в аграрное производство, что, в свою очередь, создает предпосылки для модернизации и повышения конкурентоспособности отрасли.</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 xml:space="preserve">Гарантированные закупки фермерской продукции представляют собой механизм государственной поддержки аграрного сектора, который позволяет сгладить колебания цен на сельскохозяйственную продукцию и обеспечить стабильность доходов фермеров. В рамках этой системы государство берет на себя обязательство приобретать продукцию у фермеров по заранее установленной фиксированной цене, если рыночная цена опускается ниже </w:t>
      </w:r>
      <w:r w:rsidRPr="00787B3D">
        <w:rPr>
          <w:rFonts w:ascii="Times New Roman" w:eastAsia="Calibri" w:hAnsi="Times New Roman" w:cs="Times New Roman"/>
          <w:sz w:val="28"/>
        </w:rPr>
        <w:lastRenderedPageBreak/>
        <w:t>определённого уровня. Такой подход даёт фермерам уверенность в том, что их продукция будет реализована по цене, позволяющей покрыть затраты на её производство и даже получить прибыль, несмотря на неблагоприятные рыночные условия. В странах Европейского союза гарантированные закупки являются неотъемлемой частью Общей сельскохозяйственной политики. Здесь государство посредством интервенционных закупок и прямых платежей обеспечивает устойчивость аграрного сектора, предоставляя фермерам гарантированный доход даже в периоды снижения рыночных цен.</w:t>
      </w:r>
    </w:p>
    <w:p w:rsidR="002575CB" w:rsidRPr="00787B3D" w:rsidRDefault="002575CB" w:rsidP="002575CB">
      <w:pPr>
        <w:spacing w:after="0" w:line="360" w:lineRule="auto"/>
        <w:ind w:firstLine="720"/>
        <w:jc w:val="both"/>
        <w:rPr>
          <w:rFonts w:ascii="Times New Roman" w:eastAsia="Calibri" w:hAnsi="Times New Roman" w:cs="Times New Roman"/>
          <w:sz w:val="28"/>
        </w:rPr>
      </w:pPr>
      <w:r w:rsidRPr="00787B3D">
        <w:rPr>
          <w:rFonts w:ascii="Times New Roman" w:eastAsia="Calibri" w:hAnsi="Times New Roman" w:cs="Times New Roman"/>
          <w:sz w:val="28"/>
        </w:rPr>
        <w:t>Государственная поддержка малых форм хозяйствования является ключевым инструментом для устойчивого развития аграрного сектора. Анализ практики поддержки в Республике Бурятия показывает, что меры в виде грантов, субсидий и льготных кредитов позволяют малым хозяйствам лучше адаптироваться к рыночным изменениям. Это, в свою очередь, способствует не только росту производства, но и созданию новых рабочих мест. Несмотря на положительные изменения, малые формы хозяйствования сталкиваются с рядом проблем,</w:t>
      </w:r>
      <w:r w:rsidRPr="00787B3D">
        <w:rPr>
          <w:rFonts w:ascii="Arial" w:eastAsia="Calibri" w:hAnsi="Arial" w:cs="Arial"/>
          <w:color w:val="374151"/>
          <w:shd w:val="clear" w:color="auto" w:fill="FFFFFF"/>
        </w:rPr>
        <w:t xml:space="preserve"> </w:t>
      </w:r>
      <w:r w:rsidRPr="00787B3D">
        <w:rPr>
          <w:rFonts w:ascii="Times New Roman" w:eastAsia="Calibri" w:hAnsi="Times New Roman" w:cs="Times New Roman"/>
          <w:sz w:val="28"/>
        </w:rPr>
        <w:t>включая медленную механизацию, недостаток сре</w:t>
      </w:r>
      <w:proofErr w:type="gramStart"/>
      <w:r w:rsidRPr="00787B3D">
        <w:rPr>
          <w:rFonts w:ascii="Times New Roman" w:eastAsia="Calibri" w:hAnsi="Times New Roman" w:cs="Times New Roman"/>
          <w:sz w:val="28"/>
        </w:rPr>
        <w:t>дств дл</w:t>
      </w:r>
      <w:proofErr w:type="gramEnd"/>
      <w:r w:rsidRPr="00787B3D">
        <w:rPr>
          <w:rFonts w:ascii="Times New Roman" w:eastAsia="Calibri" w:hAnsi="Times New Roman" w:cs="Times New Roman"/>
          <w:sz w:val="28"/>
        </w:rPr>
        <w:t>я покупки современного оборудования и ограниченный доступ к кредитным ресурсам. Чтобы обеспечить дальнейший рост и устойчивость сельскохозяйственного сектора, необходимо улучшить государственную политику, направленную на решение этих проблем, а также активно внедрять механизмы, которые гарантируют стабильный доход фермерам даже в условиях неблагоприятных рыночных колебаний.</w:t>
      </w:r>
    </w:p>
    <w:p w:rsidR="002575CB" w:rsidRPr="00787B3D" w:rsidRDefault="002575CB" w:rsidP="002575CB">
      <w:pPr>
        <w:spacing w:after="0" w:line="360" w:lineRule="auto"/>
        <w:jc w:val="both"/>
        <w:rPr>
          <w:rFonts w:ascii="Times New Roman" w:eastAsia="Calibri" w:hAnsi="Times New Roman" w:cs="Times New Roman"/>
          <w:sz w:val="28"/>
        </w:rPr>
      </w:pPr>
      <w:r w:rsidRPr="00787B3D">
        <w:rPr>
          <w:rFonts w:ascii="Times New Roman" w:eastAsia="Calibri" w:hAnsi="Times New Roman" w:cs="Times New Roman"/>
          <w:sz w:val="28"/>
        </w:rPr>
        <w:t xml:space="preserve"> </w:t>
      </w:r>
    </w:p>
    <w:p w:rsidR="002575CB" w:rsidRPr="00AC638E" w:rsidRDefault="002575CB" w:rsidP="002575CB">
      <w:pPr>
        <w:spacing w:before="100" w:beforeAutospacing="1" w:after="100" w:afterAutospacing="1" w:line="240" w:lineRule="auto"/>
        <w:rPr>
          <w:rFonts w:ascii="Times New Roman" w:eastAsia="Calibri" w:hAnsi="Times New Roman" w:cs="Times New Roman"/>
          <w:sz w:val="28"/>
        </w:rPr>
      </w:pPr>
      <w:r w:rsidRPr="00AC638E">
        <w:rPr>
          <w:rFonts w:ascii="Times New Roman" w:eastAsia="Calibri" w:hAnsi="Times New Roman" w:cs="Times New Roman"/>
          <w:sz w:val="28"/>
        </w:rPr>
        <w:t>СПИСОК ЛИТЕРАТУРЫ</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1. Федеральный закон «О крестьянском (фермерском) хозяйстве» от 11.06.2003 N 74-ФЗ [Электронный ресурс] // Справочно-правовая система «Консультант Плюс» - Режим доступа</w:t>
      </w:r>
      <w:proofErr w:type="gramStart"/>
      <w:r w:rsidRPr="00787B3D">
        <w:rPr>
          <w:rFonts w:ascii="Times New Roman" w:eastAsia="Calibri" w:hAnsi="Times New Roman" w:cs="Times New Roman"/>
          <w:sz w:val="28"/>
          <w:szCs w:val="28"/>
        </w:rPr>
        <w:t xml:space="preserve"> :</w:t>
      </w:r>
      <w:proofErr w:type="gramEnd"/>
      <w:r w:rsidRPr="00787B3D">
        <w:rPr>
          <w:rFonts w:ascii="Times New Roman" w:eastAsia="Calibri" w:hAnsi="Times New Roman" w:cs="Times New Roman"/>
          <w:sz w:val="28"/>
          <w:szCs w:val="28"/>
        </w:rPr>
        <w:t xml:space="preserve"> http:// www.consultant.ru/document/Cons_doc_LAW_42662/ </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lastRenderedPageBreak/>
        <w:t>2. Федеральный закон "О личном подсобном хозяйстве" от 07.07.2003 N 112-ФЗ [Электронный ресурс] // Справочно-правовая система «Консультант Плюс» - Режим доступа</w:t>
      </w:r>
      <w:proofErr w:type="gramStart"/>
      <w:r w:rsidRPr="00787B3D">
        <w:rPr>
          <w:rFonts w:ascii="Times New Roman" w:eastAsia="Calibri" w:hAnsi="Times New Roman" w:cs="Times New Roman"/>
          <w:sz w:val="28"/>
          <w:szCs w:val="28"/>
        </w:rPr>
        <w:t xml:space="preserve"> :</w:t>
      </w:r>
      <w:proofErr w:type="gramEnd"/>
      <w:r w:rsidRPr="00787B3D">
        <w:rPr>
          <w:rFonts w:ascii="Times New Roman" w:eastAsia="Calibri" w:hAnsi="Times New Roman" w:cs="Times New Roman"/>
          <w:sz w:val="28"/>
          <w:szCs w:val="28"/>
        </w:rPr>
        <w:t xml:space="preserve"> http:// https://www.consultant.ru/document/cons_doc_LAW_43127/</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3. Федеральный закон "О сельскохозяйственной кооперации" от 08.12.1995 N 193-ФЗ [Электронный ресурс] // Справочно-правовая система «Консультант Плюс» - Режим доступа</w:t>
      </w:r>
      <w:proofErr w:type="gramStart"/>
      <w:r w:rsidRPr="00787B3D">
        <w:rPr>
          <w:rFonts w:ascii="Times New Roman" w:eastAsia="Calibri" w:hAnsi="Times New Roman" w:cs="Times New Roman"/>
          <w:sz w:val="28"/>
          <w:szCs w:val="28"/>
        </w:rPr>
        <w:t xml:space="preserve"> :</w:t>
      </w:r>
      <w:proofErr w:type="gramEnd"/>
      <w:r w:rsidRPr="00787B3D">
        <w:rPr>
          <w:rFonts w:ascii="Times New Roman" w:eastAsia="Calibri" w:hAnsi="Times New Roman" w:cs="Times New Roman"/>
          <w:sz w:val="28"/>
          <w:szCs w:val="28"/>
        </w:rPr>
        <w:t xml:space="preserve"> https://www.consultant.ru/document/cons_doc_LAW_8572/</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4. Постановление Правительства РФ от 14.07.2012 N 717 (ред. от 25.12.2024) "О Государственной программе развития сельского хозяйства и регулирования рынков сельскохозяйственной продукции, сырья и продовольствия</w:t>
      </w:r>
      <w:proofErr w:type="gramStart"/>
      <w:r w:rsidRPr="00787B3D">
        <w:rPr>
          <w:rFonts w:ascii="Times New Roman" w:eastAsia="Calibri" w:hAnsi="Times New Roman" w:cs="Times New Roman"/>
          <w:sz w:val="28"/>
          <w:szCs w:val="28"/>
        </w:rPr>
        <w:t>"[</w:t>
      </w:r>
      <w:proofErr w:type="gramEnd"/>
      <w:r w:rsidRPr="00787B3D">
        <w:rPr>
          <w:rFonts w:ascii="Times New Roman" w:eastAsia="Calibri" w:hAnsi="Times New Roman" w:cs="Times New Roman"/>
          <w:sz w:val="28"/>
          <w:szCs w:val="28"/>
        </w:rPr>
        <w:t>Электронный ресурс] // Справочно-правовая система «Консультант Плюс» - Режим доступа : https://www.consultant.ru/document/cons_doc_LAW_133795/</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5. Латышева М. А., Алексеев А. М. ГОСПОДДЕРЖКА МАЛЫХ ФОРМ ХОЗЯЙСТВОВАНИЯ В АПК: ОПЫТ ЗАБАЙКАЛЬЯ // ЭКО. 2021. №11 (569).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r w:rsidRPr="00787B3D">
        <w:rPr>
          <w:rFonts w:ascii="Times New Roman" w:eastAsia="Calibri" w:hAnsi="Times New Roman" w:cs="Times New Roman"/>
          <w:sz w:val="28"/>
          <w:szCs w:val="28"/>
          <w:lang w:val="en-US"/>
        </w:rPr>
        <w:t>https</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cyberleninka</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ru</w:t>
      </w:r>
      <w:proofErr w:type="spellEnd"/>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article</w:t>
      </w:r>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n</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gospodderzhka</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malyh</w:t>
      </w:r>
      <w:proofErr w:type="spellEnd"/>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form</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hozyaystvovaniya</w:t>
      </w:r>
      <w:proofErr w:type="spellEnd"/>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v</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apk</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opyt</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zabaykalya</w:t>
      </w:r>
      <w:proofErr w:type="spellEnd"/>
      <w:r w:rsidRPr="00787B3D">
        <w:rPr>
          <w:rFonts w:ascii="Times New Roman" w:eastAsia="Calibri" w:hAnsi="Times New Roman" w:cs="Times New Roman"/>
          <w:sz w:val="28"/>
          <w:szCs w:val="28"/>
        </w:rPr>
        <w:t xml:space="preserve">. - (дата обращения: 27.02.2025). </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6. </w:t>
      </w:r>
      <w:proofErr w:type="spellStart"/>
      <w:r w:rsidRPr="00787B3D">
        <w:rPr>
          <w:rFonts w:ascii="Times New Roman" w:eastAsia="Calibri" w:hAnsi="Times New Roman" w:cs="Times New Roman"/>
          <w:sz w:val="28"/>
          <w:szCs w:val="28"/>
        </w:rPr>
        <w:t>Сангадиева</w:t>
      </w:r>
      <w:proofErr w:type="spellEnd"/>
      <w:r w:rsidRPr="00787B3D">
        <w:rPr>
          <w:rFonts w:ascii="Times New Roman" w:eastAsia="Calibri" w:hAnsi="Times New Roman" w:cs="Times New Roman"/>
          <w:sz w:val="28"/>
          <w:szCs w:val="28"/>
        </w:rPr>
        <w:t xml:space="preserve">, И. Г. Реализация программ государственной поддержки малых форм хозяйствования в сельских районах Республики Бурятия / И. Г. </w:t>
      </w:r>
      <w:proofErr w:type="spellStart"/>
      <w:r w:rsidRPr="00787B3D">
        <w:rPr>
          <w:rFonts w:ascii="Times New Roman" w:eastAsia="Calibri" w:hAnsi="Times New Roman" w:cs="Times New Roman"/>
          <w:sz w:val="28"/>
          <w:szCs w:val="28"/>
        </w:rPr>
        <w:t>Сангадиева</w:t>
      </w:r>
      <w:proofErr w:type="spellEnd"/>
      <w:r w:rsidRPr="00787B3D">
        <w:rPr>
          <w:rFonts w:ascii="Times New Roman" w:eastAsia="Calibri" w:hAnsi="Times New Roman" w:cs="Times New Roman"/>
          <w:sz w:val="28"/>
          <w:szCs w:val="28"/>
        </w:rPr>
        <w:t xml:space="preserve">, Т. М. </w:t>
      </w:r>
      <w:proofErr w:type="spellStart"/>
      <w:r w:rsidRPr="00787B3D">
        <w:rPr>
          <w:rFonts w:ascii="Times New Roman" w:eastAsia="Calibri" w:hAnsi="Times New Roman" w:cs="Times New Roman"/>
          <w:sz w:val="28"/>
          <w:szCs w:val="28"/>
        </w:rPr>
        <w:t>Шадонова</w:t>
      </w:r>
      <w:proofErr w:type="spellEnd"/>
      <w:r w:rsidRPr="00787B3D">
        <w:rPr>
          <w:rFonts w:ascii="Times New Roman" w:eastAsia="Calibri" w:hAnsi="Times New Roman" w:cs="Times New Roman"/>
          <w:sz w:val="28"/>
          <w:szCs w:val="28"/>
        </w:rPr>
        <w:t xml:space="preserve"> // Устойчивое развитие сельских территорий и аграрного производства на современном этапе</w:t>
      </w:r>
      <w:proofErr w:type="gramStart"/>
      <w:r w:rsidRPr="00787B3D">
        <w:rPr>
          <w:rFonts w:ascii="Times New Roman" w:eastAsia="Calibri" w:hAnsi="Times New Roman" w:cs="Times New Roman"/>
          <w:sz w:val="28"/>
          <w:szCs w:val="28"/>
        </w:rPr>
        <w:t xml:space="preserve"> :</w:t>
      </w:r>
      <w:proofErr w:type="gramEnd"/>
      <w:r w:rsidRPr="00787B3D">
        <w:rPr>
          <w:rFonts w:ascii="Times New Roman" w:eastAsia="Calibri" w:hAnsi="Times New Roman" w:cs="Times New Roman"/>
          <w:sz w:val="28"/>
          <w:szCs w:val="28"/>
        </w:rPr>
        <w:t xml:space="preserve"> материалы Международной научно-практической конференции, посвященной Дню Российской науки, Улан-Удэ, 07–11 февраля 2022 года / Бурятская государственная сельскохозяйственная академия имени В.Р. Филиппова. – Улан-Удэ: Бурятская государственная сельскохозяйственная академия имени В.Р. Филиппова, 2022. – С. 77-84. – EDN AWLDUI. </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7. </w:t>
      </w:r>
      <w:proofErr w:type="spellStart"/>
      <w:r w:rsidRPr="00787B3D">
        <w:rPr>
          <w:rFonts w:ascii="Times New Roman" w:eastAsia="Calibri" w:hAnsi="Times New Roman" w:cs="Times New Roman"/>
          <w:sz w:val="28"/>
          <w:szCs w:val="28"/>
        </w:rPr>
        <w:t>Хартиков</w:t>
      </w:r>
      <w:proofErr w:type="spellEnd"/>
      <w:r w:rsidRPr="00787B3D">
        <w:rPr>
          <w:rFonts w:ascii="Times New Roman" w:eastAsia="Calibri" w:hAnsi="Times New Roman" w:cs="Times New Roman"/>
          <w:sz w:val="28"/>
          <w:szCs w:val="28"/>
        </w:rPr>
        <w:t xml:space="preserve"> Степан Семенович Экономическая сущность и характеристики малых форм хозяйствования в сельском хозяйстве // Вестник БГУ. 2015. №2-2.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r w:rsidRPr="00787B3D">
        <w:rPr>
          <w:rFonts w:ascii="Times New Roman" w:eastAsia="Calibri" w:hAnsi="Times New Roman" w:cs="Times New Roman"/>
          <w:sz w:val="28"/>
          <w:szCs w:val="28"/>
          <w:lang w:val="en-US"/>
        </w:rPr>
        <w:t>https</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cyberleninka</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ru</w:t>
      </w:r>
      <w:proofErr w:type="spellEnd"/>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article</w:t>
      </w:r>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n</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ekonomicheskaya</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lastRenderedPageBreak/>
        <w:t>suschnost</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i</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harakteristiki</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malyh</w:t>
      </w:r>
      <w:proofErr w:type="spellEnd"/>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form</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hozyaystvovaniya</w:t>
      </w:r>
      <w:proofErr w:type="spellEnd"/>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v</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selskom</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hozyaystve</w:t>
      </w:r>
      <w:proofErr w:type="spellEnd"/>
      <w:r w:rsidRPr="00787B3D">
        <w:rPr>
          <w:rFonts w:ascii="Times New Roman" w:eastAsia="Calibri" w:hAnsi="Times New Roman" w:cs="Times New Roman"/>
          <w:sz w:val="28"/>
          <w:szCs w:val="28"/>
        </w:rPr>
        <w:t>. - (дата обращения: 27.02.2025).</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lang w:val="en-US"/>
        </w:rPr>
        <w:t xml:space="preserve">8. </w:t>
      </w:r>
      <w:proofErr w:type="spellStart"/>
      <w:r w:rsidRPr="00787B3D">
        <w:rPr>
          <w:rFonts w:ascii="Times New Roman" w:eastAsia="Calibri" w:hAnsi="Times New Roman" w:cs="Times New Roman"/>
          <w:sz w:val="28"/>
          <w:szCs w:val="28"/>
          <w:lang w:val="en-US"/>
        </w:rPr>
        <w:t>Kania</w:t>
      </w:r>
      <w:proofErr w:type="spellEnd"/>
      <w:r w:rsidRPr="00787B3D">
        <w:rPr>
          <w:rFonts w:ascii="Times New Roman" w:eastAsia="Calibri" w:hAnsi="Times New Roman" w:cs="Times New Roman"/>
          <w:sz w:val="28"/>
          <w:szCs w:val="28"/>
          <w:lang w:val="en-US"/>
        </w:rPr>
        <w:t xml:space="preserve">, J., </w:t>
      </w:r>
      <w:proofErr w:type="spellStart"/>
      <w:r w:rsidRPr="00787B3D">
        <w:rPr>
          <w:rFonts w:ascii="Times New Roman" w:eastAsia="Calibri" w:hAnsi="Times New Roman" w:cs="Times New Roman"/>
          <w:sz w:val="28"/>
          <w:szCs w:val="28"/>
          <w:lang w:val="en-US"/>
        </w:rPr>
        <w:t>Vinohradnik</w:t>
      </w:r>
      <w:proofErr w:type="spellEnd"/>
      <w:r w:rsidRPr="00787B3D">
        <w:rPr>
          <w:rFonts w:ascii="Times New Roman" w:eastAsia="Calibri" w:hAnsi="Times New Roman" w:cs="Times New Roman"/>
          <w:sz w:val="28"/>
          <w:szCs w:val="28"/>
          <w:lang w:val="en-US"/>
        </w:rPr>
        <w:t xml:space="preserve">, K., </w:t>
      </w:r>
      <w:proofErr w:type="spellStart"/>
      <w:r w:rsidRPr="00787B3D">
        <w:rPr>
          <w:rFonts w:ascii="Times New Roman" w:eastAsia="Calibri" w:hAnsi="Times New Roman" w:cs="Times New Roman"/>
          <w:sz w:val="28"/>
          <w:szCs w:val="28"/>
          <w:lang w:val="en-US"/>
        </w:rPr>
        <w:t>Knierm</w:t>
      </w:r>
      <w:proofErr w:type="spellEnd"/>
      <w:r w:rsidRPr="00787B3D">
        <w:rPr>
          <w:rFonts w:ascii="Times New Roman" w:eastAsia="Calibri" w:hAnsi="Times New Roman" w:cs="Times New Roman"/>
          <w:sz w:val="28"/>
          <w:szCs w:val="28"/>
          <w:lang w:val="en-US"/>
        </w:rPr>
        <w:t xml:space="preserve"> A. AKIS in the EU: The Inventory – Final Report Vol. II. Report of the Project // Agricultural Knowledge and Innovation Systems for an Inclusive Europe. </w:t>
      </w:r>
      <w:r w:rsidRPr="00787B3D">
        <w:rPr>
          <w:rFonts w:ascii="Times New Roman" w:eastAsia="Calibri" w:hAnsi="Times New Roman" w:cs="Times New Roman"/>
          <w:sz w:val="28"/>
          <w:szCs w:val="28"/>
        </w:rPr>
        <w:t xml:space="preserve">2014.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r w:rsidRPr="00787B3D">
        <w:rPr>
          <w:rFonts w:ascii="Times New Roman" w:eastAsia="Calibri" w:hAnsi="Times New Roman" w:cs="Times New Roman"/>
          <w:sz w:val="28"/>
          <w:szCs w:val="28"/>
          <w:lang w:val="en-US"/>
        </w:rPr>
        <w:t>https</w:t>
      </w:r>
      <w:r w:rsidRPr="00787B3D">
        <w:rPr>
          <w:rFonts w:ascii="Times New Roman" w:eastAsia="Calibri" w:hAnsi="Times New Roman" w:cs="Times New Roman"/>
          <w:sz w:val="28"/>
          <w:szCs w:val="28"/>
        </w:rPr>
        <w:t xml:space="preserve">:// </w:t>
      </w:r>
      <w:r w:rsidRPr="00787B3D">
        <w:rPr>
          <w:rFonts w:ascii="Times New Roman" w:eastAsia="Calibri" w:hAnsi="Times New Roman" w:cs="Times New Roman"/>
          <w:sz w:val="28"/>
          <w:szCs w:val="28"/>
          <w:lang w:val="en-US"/>
        </w:rPr>
        <w:t>https</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proakis</w:t>
      </w:r>
      <w:proofErr w:type="spellEnd"/>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webarchive</w:t>
      </w:r>
      <w:proofErr w:type="spellEnd"/>
      <w:r w:rsidRPr="00787B3D">
        <w:rPr>
          <w:rFonts w:ascii="Times New Roman" w:eastAsia="Calibri" w:hAnsi="Times New Roman" w:cs="Times New Roman"/>
          <w:sz w:val="28"/>
          <w:szCs w:val="28"/>
        </w:rPr>
        <w:t xml:space="preserve">. </w:t>
      </w:r>
      <w:proofErr w:type="spellStart"/>
      <w:r w:rsidRPr="00787B3D">
        <w:rPr>
          <w:rFonts w:ascii="Times New Roman" w:eastAsia="Calibri" w:hAnsi="Times New Roman" w:cs="Times New Roman"/>
          <w:sz w:val="28"/>
          <w:szCs w:val="28"/>
          <w:lang w:val="en-US"/>
        </w:rPr>
        <w:t>hutton</w:t>
      </w:r>
      <w:proofErr w:type="spellEnd"/>
      <w:r w:rsidRPr="00787B3D">
        <w:rPr>
          <w:rFonts w:ascii="Times New Roman" w:eastAsia="Calibri" w:hAnsi="Times New Roman" w:cs="Times New Roman"/>
          <w:sz w:val="28"/>
          <w:szCs w:val="28"/>
        </w:rPr>
        <w:t>.</w:t>
      </w:r>
      <w:r w:rsidRPr="00787B3D">
        <w:rPr>
          <w:rFonts w:ascii="Times New Roman" w:eastAsia="Calibri" w:hAnsi="Times New Roman" w:cs="Times New Roman"/>
          <w:sz w:val="28"/>
          <w:szCs w:val="28"/>
          <w:lang w:val="en-US"/>
        </w:rPr>
        <w:t>ac</w:t>
      </w:r>
      <w:r w:rsidRPr="00787B3D">
        <w:rPr>
          <w:rFonts w:ascii="Times New Roman" w:eastAsia="Calibri" w:hAnsi="Times New Roman" w:cs="Times New Roman"/>
          <w:sz w:val="28"/>
          <w:szCs w:val="28"/>
        </w:rPr>
        <w:t>.</w:t>
      </w:r>
      <w:proofErr w:type="spellStart"/>
      <w:r w:rsidRPr="00787B3D">
        <w:rPr>
          <w:rFonts w:ascii="Times New Roman" w:eastAsia="Calibri" w:hAnsi="Times New Roman" w:cs="Times New Roman"/>
          <w:sz w:val="28"/>
          <w:szCs w:val="28"/>
          <w:lang w:val="en-US"/>
        </w:rPr>
        <w:t>uk</w:t>
      </w:r>
      <w:proofErr w:type="spellEnd"/>
      <w:r w:rsidRPr="00787B3D">
        <w:rPr>
          <w:rFonts w:ascii="Times New Roman" w:eastAsia="Calibri" w:hAnsi="Times New Roman" w:cs="Times New Roman"/>
          <w:sz w:val="28"/>
          <w:szCs w:val="28"/>
        </w:rPr>
        <w:t>/</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9. Официальный сайт министерства сельского хозяйства и продовольствия Республики Бурятия [Электронный ресурс] – Режим доступа</w:t>
      </w:r>
      <w:proofErr w:type="gramStart"/>
      <w:r w:rsidRPr="00787B3D">
        <w:rPr>
          <w:rFonts w:ascii="Times New Roman" w:eastAsia="Calibri" w:hAnsi="Times New Roman" w:cs="Times New Roman"/>
          <w:sz w:val="28"/>
          <w:szCs w:val="28"/>
        </w:rPr>
        <w:t xml:space="preserve"> :</w:t>
      </w:r>
      <w:proofErr w:type="gramEnd"/>
      <w:r w:rsidRPr="00787B3D">
        <w:rPr>
          <w:rFonts w:ascii="Times New Roman" w:eastAsia="Calibri" w:hAnsi="Times New Roman" w:cs="Times New Roman"/>
          <w:sz w:val="28"/>
          <w:szCs w:val="28"/>
        </w:rPr>
        <w:t xml:space="preserve">  https://egovburyatia.ru/minselhoz/. - (дата обращения: 27.02.2025).</w:t>
      </w:r>
    </w:p>
    <w:p w:rsidR="002575CB" w:rsidRPr="00787B3D" w:rsidRDefault="002575CB" w:rsidP="002575CB">
      <w:pPr>
        <w:spacing w:after="0" w:line="360" w:lineRule="auto"/>
        <w:ind w:firstLine="709"/>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10. Официальный сайт Территориального органа Федеральной службы государственной статистики по Республике Бурятия [Электронный ресурс] − Режим доступа</w:t>
      </w:r>
      <w:proofErr w:type="gramStart"/>
      <w:r w:rsidRPr="00787B3D">
        <w:rPr>
          <w:rFonts w:ascii="Times New Roman" w:eastAsia="Calibri" w:hAnsi="Times New Roman" w:cs="Times New Roman"/>
          <w:sz w:val="28"/>
          <w:szCs w:val="28"/>
        </w:rPr>
        <w:t xml:space="preserve"> :</w:t>
      </w:r>
      <w:proofErr w:type="gramEnd"/>
      <w:r w:rsidRPr="00787B3D">
        <w:rPr>
          <w:rFonts w:ascii="Times New Roman" w:eastAsia="Calibri" w:hAnsi="Times New Roman" w:cs="Times New Roman"/>
          <w:sz w:val="28"/>
          <w:szCs w:val="28"/>
        </w:rPr>
        <w:t xml:space="preserve"> https://03.rosstat.gov.ru/cx_analitik. - (дата обращения: 27.02.2025).</w:t>
      </w:r>
    </w:p>
    <w:p w:rsidR="002B7DED" w:rsidRDefault="002B7DED">
      <w:bookmarkStart w:id="0" w:name="_GoBack"/>
      <w:bookmarkEnd w:id="0"/>
    </w:p>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5CB"/>
    <w:rsid w:val="002575CB"/>
    <w:rsid w:val="002B7DED"/>
    <w:rsid w:val="00815231"/>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75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75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2972</Words>
  <Characters>16942</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2025-04-04T06:02:00Z</dcterms:created>
  <dcterms:modified xsi:type="dcterms:W3CDTF">2025-04-04T06:02:00Z</dcterms:modified>
</cp:coreProperties>
</file>