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371" w:rsidRPr="003761EB" w:rsidRDefault="009C3371" w:rsidP="009C3371">
      <w:pPr>
        <w:keepLines/>
        <w:shd w:val="clear" w:color="auto" w:fill="FFFFFF"/>
        <w:tabs>
          <w:tab w:val="left" w:pos="0"/>
        </w:tabs>
        <w:spacing w:after="0" w:line="360" w:lineRule="auto"/>
        <w:ind w:firstLine="567"/>
        <w:jc w:val="both"/>
        <w:rPr>
          <w:rFonts w:ascii="Times New Roman" w:eastAsia="Times New Roman" w:hAnsi="Times New Roman" w:cs="Times New Roman"/>
          <w:sz w:val="28"/>
          <w:szCs w:val="28"/>
          <w:lang w:eastAsia="ru-RU"/>
        </w:rPr>
      </w:pPr>
    </w:p>
    <w:p w:rsidR="009C3371" w:rsidRPr="00787B3D" w:rsidRDefault="009C3371" w:rsidP="009C3371">
      <w:pPr>
        <w:spacing w:after="0" w:line="360" w:lineRule="auto"/>
        <w:jc w:val="right"/>
        <w:rPr>
          <w:rFonts w:ascii="Times New Roman" w:eastAsia="Calibri" w:hAnsi="Times New Roman" w:cs="Times New Roman"/>
          <w:bCs/>
          <w:sz w:val="28"/>
          <w:szCs w:val="28"/>
        </w:rPr>
      </w:pPr>
      <w:r w:rsidRPr="00787B3D">
        <w:rPr>
          <w:rFonts w:ascii="Times New Roman" w:eastAsia="Calibri" w:hAnsi="Times New Roman" w:cs="Times New Roman"/>
          <w:bCs/>
          <w:sz w:val="28"/>
          <w:szCs w:val="28"/>
        </w:rPr>
        <w:t>УДК 338.47</w:t>
      </w:r>
    </w:p>
    <w:p w:rsidR="009C3371" w:rsidRPr="00787B3D" w:rsidRDefault="009C3371" w:rsidP="009C3371">
      <w:pPr>
        <w:spacing w:after="0" w:line="360" w:lineRule="auto"/>
        <w:jc w:val="center"/>
        <w:rPr>
          <w:rFonts w:ascii="Times New Roman" w:eastAsia="Calibri" w:hAnsi="Times New Roman" w:cs="Times New Roman"/>
          <w:b/>
          <w:bCs/>
          <w:sz w:val="28"/>
          <w:szCs w:val="28"/>
        </w:rPr>
      </w:pPr>
      <w:r w:rsidRPr="00787B3D">
        <w:rPr>
          <w:rFonts w:ascii="Times New Roman" w:eastAsia="Calibri" w:hAnsi="Times New Roman" w:cs="Times New Roman"/>
          <w:b/>
          <w:bCs/>
          <w:sz w:val="28"/>
          <w:szCs w:val="28"/>
        </w:rPr>
        <w:t>РАЗВИТИЕ МУЛЬТИМОДАЛЬНОЙ ЛОГИСТИКИ В РОССИИ</w:t>
      </w:r>
    </w:p>
    <w:p w:rsidR="009C3371" w:rsidRPr="00787B3D" w:rsidRDefault="009C3371" w:rsidP="009C3371">
      <w:pPr>
        <w:spacing w:after="0" w:line="360" w:lineRule="auto"/>
        <w:jc w:val="center"/>
        <w:rPr>
          <w:rFonts w:ascii="Times New Roman" w:eastAsia="Calibri" w:hAnsi="Times New Roman" w:cs="Times New Roman"/>
          <w:b/>
          <w:bCs/>
          <w:sz w:val="28"/>
          <w:szCs w:val="28"/>
          <w:lang w:val="en-US"/>
        </w:rPr>
      </w:pPr>
      <w:r w:rsidRPr="00787B3D">
        <w:rPr>
          <w:rFonts w:ascii="Times New Roman" w:eastAsia="Calibri" w:hAnsi="Times New Roman" w:cs="Times New Roman"/>
          <w:b/>
          <w:color w:val="000000"/>
          <w:sz w:val="28"/>
          <w:szCs w:val="28"/>
          <w:lang w:val="en-US"/>
        </w:rPr>
        <w:t>DEVELOPMENT OF MULTIMODAL LOGISTICS IN RUSSIA</w:t>
      </w:r>
    </w:p>
    <w:p w:rsidR="009C3371" w:rsidRPr="00787B3D" w:rsidRDefault="009C3371" w:rsidP="009C3371">
      <w:pPr>
        <w:spacing w:after="0" w:line="360" w:lineRule="auto"/>
        <w:ind w:firstLine="567"/>
        <w:jc w:val="right"/>
        <w:rPr>
          <w:rFonts w:ascii="Times New Roman" w:eastAsia="Calibri" w:hAnsi="Times New Roman" w:cs="Times New Roman"/>
          <w:b/>
          <w:color w:val="000000"/>
          <w:sz w:val="28"/>
          <w:szCs w:val="28"/>
          <w:lang w:val="en-US"/>
        </w:rPr>
      </w:pPr>
    </w:p>
    <w:p w:rsidR="009C3371" w:rsidRPr="00787B3D" w:rsidRDefault="009C3371" w:rsidP="009C3371">
      <w:pPr>
        <w:spacing w:after="0" w:line="360" w:lineRule="auto"/>
        <w:ind w:firstLine="567"/>
        <w:jc w:val="right"/>
        <w:rPr>
          <w:rFonts w:ascii="Times New Roman" w:eastAsia="Calibri" w:hAnsi="Times New Roman" w:cs="Times New Roman"/>
          <w:b/>
          <w:color w:val="000000"/>
          <w:sz w:val="28"/>
          <w:szCs w:val="28"/>
        </w:rPr>
      </w:pPr>
      <w:r w:rsidRPr="00787B3D">
        <w:rPr>
          <w:rFonts w:ascii="Times New Roman" w:eastAsia="Calibri" w:hAnsi="Times New Roman" w:cs="Times New Roman"/>
          <w:b/>
          <w:color w:val="000000"/>
          <w:sz w:val="28"/>
          <w:szCs w:val="28"/>
        </w:rPr>
        <w:t>ВАДБОЛЬСКИЙ АЛЕКСАНДР ЮРЬЕВИЧ</w:t>
      </w:r>
    </w:p>
    <w:p w:rsidR="009C3371" w:rsidRPr="00787B3D" w:rsidRDefault="009C3371" w:rsidP="009C3371">
      <w:pPr>
        <w:spacing w:after="0" w:line="360" w:lineRule="auto"/>
        <w:ind w:firstLine="567"/>
        <w:jc w:val="right"/>
        <w:rPr>
          <w:rFonts w:ascii="Times New Roman" w:eastAsia="Calibri" w:hAnsi="Times New Roman" w:cs="Times New Roman"/>
          <w:i/>
          <w:color w:val="000000"/>
          <w:sz w:val="28"/>
          <w:szCs w:val="28"/>
        </w:rPr>
      </w:pPr>
      <w:r w:rsidRPr="00787B3D">
        <w:rPr>
          <w:rFonts w:ascii="Times New Roman" w:eastAsia="Calibri" w:hAnsi="Times New Roman" w:cs="Times New Roman"/>
          <w:i/>
          <w:color w:val="000000"/>
          <w:sz w:val="28"/>
          <w:szCs w:val="28"/>
        </w:rPr>
        <w:t>Студент 3 курса Института экономики и права</w:t>
      </w:r>
    </w:p>
    <w:p w:rsidR="009C3371" w:rsidRPr="00787B3D" w:rsidRDefault="009C3371" w:rsidP="009C3371">
      <w:pPr>
        <w:spacing w:after="0" w:line="360" w:lineRule="auto"/>
        <w:ind w:firstLine="567"/>
        <w:jc w:val="right"/>
        <w:rPr>
          <w:rFonts w:ascii="Times New Roman" w:eastAsia="Calibri" w:hAnsi="Times New Roman" w:cs="Times New Roman"/>
          <w:i/>
          <w:color w:val="000000"/>
          <w:sz w:val="28"/>
          <w:szCs w:val="28"/>
        </w:rPr>
      </w:pPr>
      <w:r w:rsidRPr="00787B3D">
        <w:rPr>
          <w:rFonts w:ascii="Times New Roman" w:eastAsia="Calibri" w:hAnsi="Times New Roman" w:cs="Times New Roman"/>
          <w:i/>
          <w:color w:val="000000"/>
          <w:sz w:val="28"/>
          <w:szCs w:val="28"/>
        </w:rPr>
        <w:t>Петрозаводский государственный университет</w:t>
      </w:r>
    </w:p>
    <w:p w:rsidR="009C3371" w:rsidRPr="00787B3D" w:rsidRDefault="009C3371" w:rsidP="009C3371">
      <w:pPr>
        <w:spacing w:after="0" w:line="360" w:lineRule="auto"/>
        <w:ind w:firstLine="567"/>
        <w:jc w:val="right"/>
        <w:rPr>
          <w:rFonts w:ascii="Times New Roman" w:eastAsia="Calibri" w:hAnsi="Times New Roman" w:cs="Times New Roman"/>
          <w:b/>
          <w:color w:val="000000"/>
          <w:sz w:val="28"/>
          <w:szCs w:val="28"/>
        </w:rPr>
      </w:pPr>
      <w:r w:rsidRPr="00787B3D">
        <w:rPr>
          <w:rFonts w:ascii="Times New Roman" w:eastAsia="Calibri" w:hAnsi="Times New Roman" w:cs="Times New Roman"/>
          <w:b/>
          <w:color w:val="000000"/>
          <w:sz w:val="28"/>
          <w:szCs w:val="28"/>
        </w:rPr>
        <w:t>VADBOLSKY ALEXANDER YURIEVICH</w:t>
      </w:r>
    </w:p>
    <w:p w:rsidR="009C3371" w:rsidRPr="00787B3D" w:rsidRDefault="009C3371" w:rsidP="009C3371">
      <w:pPr>
        <w:spacing w:after="0" w:line="360" w:lineRule="auto"/>
        <w:ind w:firstLine="567"/>
        <w:jc w:val="right"/>
        <w:rPr>
          <w:rFonts w:ascii="Times New Roman" w:eastAsia="Calibri" w:hAnsi="Times New Roman" w:cs="Times New Roman"/>
          <w:i/>
          <w:color w:val="000000"/>
          <w:sz w:val="28"/>
          <w:szCs w:val="28"/>
          <w:lang w:val="en-US"/>
        </w:rPr>
      </w:pPr>
      <w:r w:rsidRPr="00787B3D">
        <w:rPr>
          <w:rFonts w:ascii="Times New Roman" w:eastAsia="Calibri" w:hAnsi="Times New Roman" w:cs="Times New Roman"/>
          <w:i/>
          <w:color w:val="000000"/>
          <w:sz w:val="28"/>
          <w:szCs w:val="28"/>
          <w:lang w:val="en-US"/>
        </w:rPr>
        <w:t xml:space="preserve">3rd year student at the Institute of Economics and Law </w:t>
      </w:r>
    </w:p>
    <w:p w:rsidR="009C3371" w:rsidRPr="00787B3D" w:rsidRDefault="009C3371" w:rsidP="009C3371">
      <w:pPr>
        <w:spacing w:after="0" w:line="360" w:lineRule="auto"/>
        <w:ind w:firstLine="567"/>
        <w:jc w:val="right"/>
        <w:rPr>
          <w:rFonts w:ascii="Times New Roman" w:eastAsia="Calibri" w:hAnsi="Times New Roman" w:cs="Times New Roman"/>
          <w:i/>
          <w:color w:val="000000"/>
          <w:sz w:val="28"/>
          <w:szCs w:val="28"/>
          <w:lang w:val="en-US"/>
        </w:rPr>
      </w:pPr>
      <w:r w:rsidRPr="00787B3D">
        <w:rPr>
          <w:rFonts w:ascii="Times New Roman" w:eastAsia="Calibri" w:hAnsi="Times New Roman" w:cs="Times New Roman"/>
          <w:i/>
          <w:color w:val="000000"/>
          <w:sz w:val="28"/>
          <w:szCs w:val="28"/>
          <w:lang w:val="en-US"/>
        </w:rPr>
        <w:t>Petrozavodsk State University</w:t>
      </w:r>
    </w:p>
    <w:p w:rsidR="009C3371" w:rsidRPr="00787B3D" w:rsidRDefault="009C3371" w:rsidP="009C3371">
      <w:pPr>
        <w:spacing w:after="0" w:line="360" w:lineRule="auto"/>
        <w:ind w:firstLine="567"/>
        <w:jc w:val="right"/>
        <w:rPr>
          <w:rFonts w:ascii="Times New Roman" w:eastAsia="Calibri" w:hAnsi="Times New Roman" w:cs="Times New Roman"/>
          <w:b/>
          <w:i/>
          <w:color w:val="000000"/>
          <w:sz w:val="28"/>
          <w:szCs w:val="28"/>
          <w:lang w:val="en-US"/>
        </w:rPr>
      </w:pPr>
    </w:p>
    <w:p w:rsidR="009C3371" w:rsidRPr="00787B3D" w:rsidRDefault="009C3371" w:rsidP="009C3371">
      <w:pPr>
        <w:spacing w:after="0" w:line="360" w:lineRule="auto"/>
        <w:ind w:firstLine="567"/>
        <w:jc w:val="right"/>
        <w:rPr>
          <w:rFonts w:ascii="Times New Roman" w:eastAsia="Calibri" w:hAnsi="Times New Roman" w:cs="Times New Roman"/>
          <w:b/>
          <w:color w:val="000000"/>
          <w:sz w:val="28"/>
          <w:szCs w:val="28"/>
          <w:lang w:val="en-US"/>
        </w:rPr>
      </w:pPr>
      <w:r w:rsidRPr="00787B3D">
        <w:rPr>
          <w:rFonts w:ascii="Times New Roman" w:eastAsia="Calibri" w:hAnsi="Times New Roman" w:cs="Times New Roman"/>
          <w:b/>
          <w:color w:val="000000"/>
          <w:sz w:val="28"/>
          <w:szCs w:val="28"/>
        </w:rPr>
        <w:t>ЛЕБЕДЕВА</w:t>
      </w:r>
      <w:r w:rsidRPr="00787B3D">
        <w:rPr>
          <w:rFonts w:ascii="Times New Roman" w:eastAsia="Calibri" w:hAnsi="Times New Roman" w:cs="Times New Roman"/>
          <w:b/>
          <w:color w:val="000000"/>
          <w:sz w:val="28"/>
          <w:szCs w:val="28"/>
          <w:lang w:val="en-US"/>
        </w:rPr>
        <w:t xml:space="preserve"> </w:t>
      </w:r>
      <w:r w:rsidRPr="00787B3D">
        <w:rPr>
          <w:rFonts w:ascii="Times New Roman" w:eastAsia="Calibri" w:hAnsi="Times New Roman" w:cs="Times New Roman"/>
          <w:b/>
          <w:color w:val="000000"/>
          <w:sz w:val="28"/>
          <w:szCs w:val="28"/>
        </w:rPr>
        <w:t>ЮЛИЯ</w:t>
      </w:r>
      <w:r w:rsidRPr="00787B3D">
        <w:rPr>
          <w:rFonts w:ascii="Times New Roman" w:eastAsia="Calibri" w:hAnsi="Times New Roman" w:cs="Times New Roman"/>
          <w:b/>
          <w:color w:val="000000"/>
          <w:sz w:val="28"/>
          <w:szCs w:val="28"/>
          <w:lang w:val="en-US"/>
        </w:rPr>
        <w:t xml:space="preserve"> </w:t>
      </w:r>
      <w:r w:rsidRPr="00787B3D">
        <w:rPr>
          <w:rFonts w:ascii="Times New Roman" w:eastAsia="Calibri" w:hAnsi="Times New Roman" w:cs="Times New Roman"/>
          <w:b/>
          <w:color w:val="000000"/>
          <w:sz w:val="28"/>
          <w:szCs w:val="28"/>
        </w:rPr>
        <w:t>ВАСИЛЬЕВНА</w:t>
      </w:r>
    </w:p>
    <w:p w:rsidR="009C3371" w:rsidRPr="00787B3D" w:rsidRDefault="009C3371" w:rsidP="009C3371">
      <w:pPr>
        <w:spacing w:after="0" w:line="360" w:lineRule="auto"/>
        <w:ind w:firstLine="567"/>
        <w:jc w:val="right"/>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Научный руководитель, старший преподаватель</w:t>
      </w:r>
    </w:p>
    <w:p w:rsidR="009C3371" w:rsidRPr="00787B3D" w:rsidRDefault="009C3371" w:rsidP="009C3371">
      <w:pPr>
        <w:spacing w:after="0" w:line="360" w:lineRule="auto"/>
        <w:ind w:firstLine="567"/>
        <w:jc w:val="right"/>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Институт экономики и права</w:t>
      </w:r>
    </w:p>
    <w:p w:rsidR="009C3371" w:rsidRPr="00787B3D" w:rsidRDefault="009C3371" w:rsidP="009C3371">
      <w:pPr>
        <w:spacing w:after="0" w:line="360" w:lineRule="auto"/>
        <w:ind w:firstLine="567"/>
        <w:jc w:val="right"/>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Петрозаводский государственный университет</w:t>
      </w:r>
    </w:p>
    <w:p w:rsidR="009C3371" w:rsidRPr="00787B3D" w:rsidRDefault="009C3371" w:rsidP="009C3371">
      <w:pPr>
        <w:spacing w:after="0" w:line="360" w:lineRule="auto"/>
        <w:ind w:firstLine="567"/>
        <w:jc w:val="right"/>
        <w:rPr>
          <w:rFonts w:ascii="Times New Roman" w:eastAsia="Calibri" w:hAnsi="Times New Roman" w:cs="Times New Roman"/>
          <w:b/>
          <w:color w:val="000000"/>
          <w:sz w:val="28"/>
          <w:szCs w:val="28"/>
        </w:rPr>
      </w:pPr>
      <w:r w:rsidRPr="00787B3D">
        <w:rPr>
          <w:rFonts w:ascii="Times New Roman" w:eastAsia="Calibri" w:hAnsi="Times New Roman" w:cs="Times New Roman"/>
          <w:b/>
          <w:color w:val="000000"/>
          <w:sz w:val="28"/>
          <w:szCs w:val="28"/>
        </w:rPr>
        <w:t>LEBEDEVA YULIA VASILYEVNA</w:t>
      </w:r>
    </w:p>
    <w:p w:rsidR="009C3371" w:rsidRPr="00787B3D" w:rsidRDefault="009C3371" w:rsidP="009C3371">
      <w:pPr>
        <w:spacing w:after="0" w:line="360" w:lineRule="auto"/>
        <w:ind w:firstLine="567"/>
        <w:jc w:val="right"/>
        <w:rPr>
          <w:rFonts w:ascii="Times New Roman" w:eastAsia="Calibri" w:hAnsi="Times New Roman" w:cs="Times New Roman"/>
          <w:color w:val="000000"/>
          <w:sz w:val="28"/>
          <w:szCs w:val="28"/>
          <w:lang w:val="en-US"/>
        </w:rPr>
      </w:pPr>
      <w:r w:rsidRPr="00787B3D">
        <w:rPr>
          <w:rFonts w:ascii="Times New Roman" w:eastAsia="Calibri" w:hAnsi="Times New Roman" w:cs="Times New Roman"/>
          <w:color w:val="000000"/>
          <w:sz w:val="28"/>
          <w:szCs w:val="28"/>
          <w:lang w:val="en-US"/>
        </w:rPr>
        <w:t>Scientific supervisor, senior lecturer Institute of Economics and Law Petrozavodsk State University</w:t>
      </w:r>
    </w:p>
    <w:p w:rsidR="009C3371" w:rsidRPr="00787B3D" w:rsidRDefault="009C3371" w:rsidP="009C3371">
      <w:pPr>
        <w:spacing w:after="0" w:line="360" w:lineRule="auto"/>
        <w:ind w:firstLine="567"/>
        <w:jc w:val="right"/>
        <w:rPr>
          <w:rFonts w:ascii="Times New Roman" w:eastAsia="Calibri" w:hAnsi="Times New Roman" w:cs="Times New Roman"/>
          <w:color w:val="000000"/>
          <w:sz w:val="28"/>
          <w:szCs w:val="28"/>
          <w:lang w:val="en-US"/>
        </w:rPr>
      </w:pPr>
    </w:p>
    <w:p w:rsidR="009C3371" w:rsidRPr="00787B3D" w:rsidRDefault="009C3371" w:rsidP="009C3371">
      <w:pPr>
        <w:spacing w:after="0" w:line="360" w:lineRule="auto"/>
        <w:jc w:val="both"/>
        <w:rPr>
          <w:rFonts w:ascii="Times New Roman" w:eastAsia="Calibri" w:hAnsi="Times New Roman" w:cs="Times New Roman"/>
          <w:sz w:val="28"/>
          <w:szCs w:val="28"/>
        </w:rPr>
      </w:pPr>
      <w:r w:rsidRPr="00787B3D">
        <w:rPr>
          <w:rFonts w:ascii="Times New Roman" w:eastAsia="Calibri" w:hAnsi="Times New Roman" w:cs="Times New Roman"/>
          <w:b/>
          <w:sz w:val="28"/>
          <w:szCs w:val="28"/>
        </w:rPr>
        <w:t>Аннотация:</w:t>
      </w:r>
      <w:r w:rsidRPr="00787B3D">
        <w:rPr>
          <w:rFonts w:ascii="Times New Roman" w:eastAsia="Calibri" w:hAnsi="Times New Roman" w:cs="Times New Roman"/>
          <w:sz w:val="28"/>
          <w:szCs w:val="28"/>
        </w:rPr>
        <w:t xml:space="preserve"> В современном мире особую актуальность приобретает вопрос оптимизации транспортных процессов. При рассмотрении данного вопроса большое особое место занимают смешанные перевозки, которые на сегодняшний день захватили одну из ведущих позиций в области грузовых перевозок. Грузоотправители всё чаще склоняются именно к таким видам перевозок, т.к. при определенной организации они позволяют значительно сократить время и затраты на перевозку. Среди разнообразных форм смешанных перевозок особое место занимает </w:t>
      </w:r>
      <w:proofErr w:type="spellStart"/>
      <w:r w:rsidRPr="00787B3D">
        <w:rPr>
          <w:rFonts w:ascii="Times New Roman" w:eastAsia="Calibri" w:hAnsi="Times New Roman" w:cs="Times New Roman"/>
          <w:sz w:val="28"/>
          <w:szCs w:val="28"/>
        </w:rPr>
        <w:t>мультимодальная</w:t>
      </w:r>
      <w:proofErr w:type="spellEnd"/>
      <w:r w:rsidRPr="00787B3D">
        <w:rPr>
          <w:rFonts w:ascii="Times New Roman" w:eastAsia="Calibri" w:hAnsi="Times New Roman" w:cs="Times New Roman"/>
          <w:sz w:val="28"/>
          <w:szCs w:val="28"/>
        </w:rPr>
        <w:t xml:space="preserve"> перевозка. В рамках своей статьи авторы рассматривают значение </w:t>
      </w:r>
      <w:proofErr w:type="spellStart"/>
      <w:r w:rsidRPr="00787B3D">
        <w:rPr>
          <w:rFonts w:ascii="Times New Roman" w:eastAsia="Calibri" w:hAnsi="Times New Roman" w:cs="Times New Roman"/>
          <w:sz w:val="28"/>
          <w:szCs w:val="28"/>
        </w:rPr>
        <w:t>мультимодальных</w:t>
      </w:r>
      <w:proofErr w:type="spellEnd"/>
      <w:r w:rsidRPr="00787B3D">
        <w:rPr>
          <w:rFonts w:ascii="Times New Roman" w:eastAsia="Calibri" w:hAnsi="Times New Roman" w:cs="Times New Roman"/>
          <w:sz w:val="28"/>
          <w:szCs w:val="28"/>
        </w:rPr>
        <w:t xml:space="preserve"> перевозок, их ключевые особенности и преимущества. В статье также </w:t>
      </w:r>
      <w:r w:rsidRPr="00787B3D">
        <w:rPr>
          <w:rFonts w:ascii="Times New Roman" w:eastAsia="Calibri" w:hAnsi="Times New Roman" w:cs="Times New Roman"/>
          <w:sz w:val="28"/>
          <w:szCs w:val="28"/>
        </w:rPr>
        <w:lastRenderedPageBreak/>
        <w:t>уделено внимание их роли и значимости в контексте развития логистической инфраструктуры России, что позволит лучше понять их вклад в развитие транспортной системы страны.</w:t>
      </w:r>
    </w:p>
    <w:p w:rsidR="009C3371" w:rsidRPr="00787B3D" w:rsidRDefault="009C3371" w:rsidP="009C3371">
      <w:pPr>
        <w:spacing w:after="0" w:line="360" w:lineRule="auto"/>
        <w:jc w:val="both"/>
        <w:rPr>
          <w:rFonts w:ascii="Times New Roman" w:eastAsia="Calibri" w:hAnsi="Times New Roman" w:cs="Times New Roman"/>
          <w:color w:val="000000"/>
          <w:sz w:val="28"/>
          <w:szCs w:val="28"/>
          <w:lang w:val="en-US"/>
        </w:rPr>
      </w:pPr>
      <w:r w:rsidRPr="00787B3D">
        <w:rPr>
          <w:rFonts w:ascii="Times New Roman" w:eastAsia="Calibri" w:hAnsi="Times New Roman" w:cs="Times New Roman"/>
          <w:b/>
          <w:color w:val="000000"/>
          <w:sz w:val="28"/>
          <w:szCs w:val="28"/>
          <w:lang w:val="en-US"/>
        </w:rPr>
        <w:t>Abstract.</w:t>
      </w:r>
      <w:r w:rsidRPr="00787B3D">
        <w:rPr>
          <w:rFonts w:ascii="Times New Roman" w:eastAsia="Calibri" w:hAnsi="Times New Roman" w:cs="Times New Roman"/>
          <w:color w:val="000000"/>
          <w:sz w:val="28"/>
          <w:szCs w:val="28"/>
          <w:lang w:val="en-US"/>
        </w:rPr>
        <w:t xml:space="preserve"> In the modern world, the issue of optimizing transport processes is becoming particularly relevant. When considering this issue, multimodal transport occupies a special place, which today has captured one of the leading positions in the field of freight transportation. Shippers are increasingly inclined to such types of transportation, because with a certain organization they can significantly reduce the time and cost of transportation. Multimodal transportation occupies a special place among the various forms of multimodal transportation. In this article, we will look at the importance of multimodal transportation, their key features and advantages. The article also focuses on their role and importance in the context of the development of Russia's logistics infrastructure, which will allow for a better understanding of their contribution to the development of the country's transport system.</w:t>
      </w:r>
    </w:p>
    <w:p w:rsidR="009C3371" w:rsidRPr="00787B3D" w:rsidRDefault="009C3371" w:rsidP="009C3371">
      <w:pPr>
        <w:spacing w:after="0" w:line="360" w:lineRule="auto"/>
        <w:jc w:val="both"/>
        <w:rPr>
          <w:rFonts w:ascii="Times New Roman" w:eastAsia="Calibri" w:hAnsi="Times New Roman" w:cs="Times New Roman"/>
          <w:sz w:val="28"/>
          <w:szCs w:val="28"/>
          <w:lang w:val="en-US"/>
        </w:rPr>
      </w:pPr>
    </w:p>
    <w:p w:rsidR="009C3371" w:rsidRPr="00787B3D" w:rsidRDefault="009C3371" w:rsidP="009C3371">
      <w:pPr>
        <w:spacing w:after="0" w:line="360" w:lineRule="auto"/>
        <w:jc w:val="both"/>
        <w:rPr>
          <w:rFonts w:ascii="Times New Roman" w:eastAsia="Calibri" w:hAnsi="Times New Roman" w:cs="Times New Roman"/>
          <w:color w:val="000000"/>
          <w:sz w:val="28"/>
          <w:szCs w:val="28"/>
        </w:rPr>
      </w:pPr>
      <w:r w:rsidRPr="00787B3D">
        <w:rPr>
          <w:rFonts w:ascii="Times New Roman" w:eastAsia="Calibri" w:hAnsi="Times New Roman" w:cs="Times New Roman"/>
          <w:b/>
          <w:color w:val="000000"/>
          <w:sz w:val="28"/>
          <w:szCs w:val="28"/>
        </w:rPr>
        <w:t>Ключевые слова</w:t>
      </w:r>
      <w:r w:rsidRPr="00787B3D">
        <w:rPr>
          <w:rFonts w:ascii="Times New Roman" w:eastAsia="Calibri" w:hAnsi="Times New Roman" w:cs="Times New Roman"/>
          <w:color w:val="000000"/>
          <w:sz w:val="28"/>
          <w:szCs w:val="28"/>
        </w:rPr>
        <w:t xml:space="preserve">: </w:t>
      </w:r>
      <w:proofErr w:type="spellStart"/>
      <w:r w:rsidRPr="00787B3D">
        <w:rPr>
          <w:rFonts w:ascii="Times New Roman" w:eastAsia="Calibri" w:hAnsi="Times New Roman" w:cs="Times New Roman"/>
          <w:color w:val="000000"/>
          <w:sz w:val="28"/>
          <w:szCs w:val="28"/>
        </w:rPr>
        <w:t>мультимодальные</w:t>
      </w:r>
      <w:proofErr w:type="spellEnd"/>
      <w:r w:rsidRPr="00787B3D">
        <w:rPr>
          <w:rFonts w:ascii="Times New Roman" w:eastAsia="Calibri" w:hAnsi="Times New Roman" w:cs="Times New Roman"/>
          <w:color w:val="000000"/>
          <w:sz w:val="28"/>
          <w:szCs w:val="28"/>
        </w:rPr>
        <w:t xml:space="preserve"> перевозки, логистика в России, логистические цепочки, тенденции развития логистики, транспортировка</w:t>
      </w:r>
    </w:p>
    <w:p w:rsidR="009C3371" w:rsidRPr="00787B3D" w:rsidRDefault="009C3371" w:rsidP="009C3371">
      <w:pPr>
        <w:spacing w:after="0" w:line="360" w:lineRule="auto"/>
        <w:jc w:val="both"/>
        <w:rPr>
          <w:rFonts w:ascii="Times New Roman" w:eastAsia="Calibri" w:hAnsi="Times New Roman" w:cs="Times New Roman"/>
          <w:color w:val="000000"/>
          <w:sz w:val="28"/>
          <w:szCs w:val="28"/>
          <w:lang w:val="en-US"/>
        </w:rPr>
      </w:pPr>
      <w:r w:rsidRPr="00787B3D">
        <w:rPr>
          <w:rFonts w:ascii="Times New Roman" w:eastAsia="Calibri" w:hAnsi="Times New Roman" w:cs="Times New Roman"/>
          <w:b/>
          <w:sz w:val="28"/>
          <w:szCs w:val="28"/>
          <w:lang w:val="en-US"/>
        </w:rPr>
        <w:t>Key words</w:t>
      </w:r>
      <w:r w:rsidRPr="00787B3D">
        <w:rPr>
          <w:rFonts w:ascii="Times New Roman" w:eastAsia="Calibri" w:hAnsi="Times New Roman" w:cs="Times New Roman"/>
          <w:sz w:val="28"/>
          <w:szCs w:val="28"/>
          <w:lang w:val="en-US"/>
        </w:rPr>
        <w:t>:</w:t>
      </w:r>
      <w:r w:rsidRPr="00787B3D">
        <w:rPr>
          <w:rFonts w:ascii="Times New Roman" w:eastAsia="Calibri" w:hAnsi="Times New Roman" w:cs="Times New Roman"/>
          <w:i/>
          <w:sz w:val="28"/>
          <w:szCs w:val="28"/>
          <w:lang w:val="en-US"/>
        </w:rPr>
        <w:t xml:space="preserve"> </w:t>
      </w:r>
      <w:r w:rsidRPr="00787B3D">
        <w:rPr>
          <w:rFonts w:ascii="Times New Roman" w:eastAsia="Calibri" w:hAnsi="Times New Roman" w:cs="Times New Roman"/>
          <w:color w:val="000000"/>
          <w:sz w:val="28"/>
          <w:szCs w:val="28"/>
          <w:lang w:val="en-US"/>
        </w:rPr>
        <w:t>multimodal transportation, logistics in Russia, logistics chains, logistics development trends, transportation</w:t>
      </w:r>
    </w:p>
    <w:p w:rsidR="009C3371" w:rsidRPr="00787B3D" w:rsidRDefault="009C3371" w:rsidP="009C3371">
      <w:pPr>
        <w:spacing w:after="0" w:line="360" w:lineRule="auto"/>
        <w:ind w:firstLine="567"/>
        <w:jc w:val="both"/>
        <w:rPr>
          <w:rFonts w:ascii="Times New Roman" w:eastAsia="Calibri" w:hAnsi="Times New Roman" w:cs="Times New Roman"/>
          <w:color w:val="000000"/>
          <w:sz w:val="28"/>
          <w:szCs w:val="28"/>
          <w:lang w:val="en-US"/>
        </w:rPr>
      </w:pP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color w:val="000000"/>
          <w:sz w:val="28"/>
          <w:szCs w:val="28"/>
        </w:rPr>
        <w:t xml:space="preserve">Для каждого предпринимателя остро стоят проблемы выбора приемлемого вида транспорта и наиболее оптимальных маршрутов для перевозок, чтобы оптимизировать процесс с точки зрения временных и материальных затрат. При этом не всегда имеется возможность у предпринимателя осуществлять перевозочный процесс напрямую из пункта отправления в пункт назначения. И тогда возникает задача поиска альтернативных вариантов, в качестве которых можно рассматривать, например, </w:t>
      </w:r>
      <w:proofErr w:type="spellStart"/>
      <w:r w:rsidRPr="00787B3D">
        <w:rPr>
          <w:rFonts w:ascii="Times New Roman" w:eastAsia="Calibri" w:hAnsi="Times New Roman" w:cs="Times New Roman"/>
          <w:color w:val="000000"/>
          <w:sz w:val="28"/>
          <w:szCs w:val="28"/>
        </w:rPr>
        <w:t>мультимодальные</w:t>
      </w:r>
      <w:proofErr w:type="spellEnd"/>
      <w:r w:rsidRPr="00787B3D">
        <w:rPr>
          <w:rFonts w:ascii="Times New Roman" w:eastAsia="Calibri" w:hAnsi="Times New Roman" w:cs="Times New Roman"/>
          <w:color w:val="000000"/>
          <w:sz w:val="28"/>
          <w:szCs w:val="28"/>
        </w:rPr>
        <w:t xml:space="preserve"> перевозки. О востребованности в настоящее </w:t>
      </w:r>
      <w:r w:rsidRPr="00787B3D">
        <w:rPr>
          <w:rFonts w:ascii="Times New Roman" w:eastAsia="Calibri" w:hAnsi="Times New Roman" w:cs="Times New Roman"/>
          <w:color w:val="000000"/>
          <w:sz w:val="28"/>
          <w:szCs w:val="28"/>
        </w:rPr>
        <w:lastRenderedPageBreak/>
        <w:t xml:space="preserve">время данной формы перевозки в России говорят многие отечественные эксперты, например, А.А. </w:t>
      </w:r>
      <w:proofErr w:type="spellStart"/>
      <w:r w:rsidRPr="00787B3D">
        <w:rPr>
          <w:rFonts w:ascii="Times New Roman" w:eastAsia="Calibri" w:hAnsi="Times New Roman" w:cs="Times New Roman"/>
          <w:color w:val="000000"/>
          <w:sz w:val="28"/>
          <w:szCs w:val="28"/>
        </w:rPr>
        <w:t>Крауклиш</w:t>
      </w:r>
      <w:proofErr w:type="spellEnd"/>
      <w:r w:rsidRPr="00787B3D">
        <w:rPr>
          <w:rFonts w:ascii="Times New Roman" w:eastAsia="Calibri" w:hAnsi="Times New Roman" w:cs="Times New Roman"/>
          <w:color w:val="000000"/>
          <w:sz w:val="28"/>
          <w:szCs w:val="28"/>
        </w:rPr>
        <w:t xml:space="preserve"> </w:t>
      </w:r>
      <w:r w:rsidRPr="00787B3D">
        <w:rPr>
          <w:rFonts w:ascii="Times New Roman" w:eastAsia="Calibri" w:hAnsi="Times New Roman" w:cs="Times New Roman"/>
          <w:sz w:val="28"/>
          <w:szCs w:val="28"/>
        </w:rPr>
        <w:t xml:space="preserve">[5], </w:t>
      </w:r>
      <w:r w:rsidRPr="00787B3D">
        <w:rPr>
          <w:rFonts w:ascii="Times New Roman" w:eastAsia="Calibri" w:hAnsi="Times New Roman" w:cs="Times New Roman"/>
          <w:color w:val="000000"/>
          <w:sz w:val="28"/>
          <w:szCs w:val="28"/>
        </w:rPr>
        <w:t>М.И. Малышев [</w:t>
      </w:r>
      <w:r w:rsidRPr="00787B3D">
        <w:rPr>
          <w:rFonts w:ascii="Times New Roman" w:eastAsia="Calibri" w:hAnsi="Times New Roman" w:cs="Times New Roman"/>
          <w:sz w:val="28"/>
          <w:szCs w:val="28"/>
        </w:rPr>
        <w:t xml:space="preserve">6]. </w:t>
      </w:r>
    </w:p>
    <w:p w:rsidR="009C3371" w:rsidRPr="00787B3D" w:rsidRDefault="009C3371" w:rsidP="009C3371">
      <w:pPr>
        <w:spacing w:after="0" w:line="360" w:lineRule="auto"/>
        <w:ind w:firstLine="567"/>
        <w:jc w:val="both"/>
        <w:rPr>
          <w:rFonts w:ascii="Times New Roman" w:eastAsia="Calibri" w:hAnsi="Times New Roman" w:cs="Times New Roman"/>
          <w:color w:val="000000"/>
          <w:sz w:val="28"/>
          <w:szCs w:val="28"/>
        </w:rPr>
      </w:pPr>
      <w:r w:rsidRPr="00787B3D">
        <w:rPr>
          <w:rFonts w:ascii="Times New Roman" w:eastAsia="Calibri" w:hAnsi="Times New Roman" w:cs="Times New Roman"/>
          <w:sz w:val="28"/>
          <w:szCs w:val="28"/>
        </w:rPr>
        <w:t xml:space="preserve">Вопросами эффективной организации перевозок занимаются специалисты во всех странах мира. </w:t>
      </w:r>
      <w:r w:rsidRPr="00787B3D">
        <w:rPr>
          <w:rFonts w:ascii="Times New Roman" w:eastAsia="Calibri" w:hAnsi="Times New Roman" w:cs="Times New Roman"/>
          <w:color w:val="000000"/>
          <w:sz w:val="28"/>
          <w:szCs w:val="28"/>
        </w:rPr>
        <w:t xml:space="preserve">Тенденции в этой сфере исследуются и за рубежом. Так, например, по данной тематике </w:t>
      </w:r>
      <w:r w:rsidRPr="00787B3D">
        <w:rPr>
          <w:rFonts w:ascii="Times New Roman" w:eastAsia="Calibri" w:hAnsi="Times New Roman" w:cs="Times New Roman"/>
          <w:color w:val="000000"/>
          <w:sz w:val="28"/>
          <w:szCs w:val="28"/>
          <w:lang w:val="en-US"/>
        </w:rPr>
        <w:t>A</w:t>
      </w:r>
      <w:r w:rsidRPr="00787B3D">
        <w:rPr>
          <w:rFonts w:ascii="Times New Roman" w:eastAsia="Calibri" w:hAnsi="Times New Roman" w:cs="Times New Roman"/>
          <w:color w:val="000000"/>
          <w:sz w:val="28"/>
          <w:szCs w:val="28"/>
        </w:rPr>
        <w:t>.</w:t>
      </w:r>
      <w:r w:rsidRPr="00787B3D">
        <w:rPr>
          <w:rFonts w:ascii="Times New Roman" w:eastAsia="Calibri" w:hAnsi="Times New Roman" w:cs="Times New Roman"/>
          <w:color w:val="000000"/>
          <w:sz w:val="28"/>
          <w:szCs w:val="28"/>
          <w:lang w:val="en-US"/>
        </w:rPr>
        <w:t>G</w:t>
      </w:r>
      <w:r w:rsidRPr="00787B3D">
        <w:rPr>
          <w:rFonts w:ascii="Times New Roman" w:eastAsia="Calibri" w:hAnsi="Times New Roman" w:cs="Times New Roman"/>
          <w:color w:val="000000"/>
          <w:sz w:val="28"/>
          <w:szCs w:val="28"/>
        </w:rPr>
        <w:t xml:space="preserve">. </w:t>
      </w:r>
      <w:proofErr w:type="gramStart"/>
      <w:r w:rsidRPr="00787B3D">
        <w:rPr>
          <w:rFonts w:ascii="Times New Roman" w:eastAsia="Calibri" w:hAnsi="Times New Roman" w:cs="Times New Roman"/>
          <w:color w:val="000000"/>
          <w:sz w:val="28"/>
          <w:szCs w:val="28"/>
          <w:lang w:val="en-US"/>
        </w:rPr>
        <w:t>Fareed</w:t>
      </w:r>
      <w:r w:rsidRPr="00787B3D">
        <w:rPr>
          <w:rFonts w:ascii="Times New Roman" w:eastAsia="Calibri" w:hAnsi="Times New Roman" w:cs="Times New Roman"/>
          <w:color w:val="000000"/>
          <w:sz w:val="28"/>
          <w:szCs w:val="28"/>
        </w:rPr>
        <w:t xml:space="preserve"> с коллегами </w:t>
      </w:r>
      <w:r w:rsidRPr="00787B3D">
        <w:rPr>
          <w:rFonts w:ascii="Times New Roman" w:eastAsia="Calibri" w:hAnsi="Times New Roman" w:cs="Times New Roman"/>
          <w:sz w:val="28"/>
          <w:szCs w:val="28"/>
        </w:rPr>
        <w:t xml:space="preserve">[11] в своем обзоре </w:t>
      </w:r>
      <w:r w:rsidRPr="00787B3D">
        <w:rPr>
          <w:rFonts w:ascii="Times New Roman" w:eastAsia="Calibri" w:hAnsi="Times New Roman" w:cs="Times New Roman"/>
          <w:color w:val="000000"/>
          <w:sz w:val="28"/>
          <w:szCs w:val="28"/>
        </w:rPr>
        <w:t>проанализировали публикации последних лет.</w:t>
      </w:r>
      <w:proofErr w:type="gramEnd"/>
    </w:p>
    <w:p w:rsidR="009C3371" w:rsidRPr="00787B3D" w:rsidRDefault="009C3371" w:rsidP="009C3371">
      <w:pPr>
        <w:spacing w:after="0" w:line="360" w:lineRule="auto"/>
        <w:ind w:firstLine="567"/>
        <w:jc w:val="both"/>
        <w:rPr>
          <w:rFonts w:ascii="Times New Roman" w:eastAsia="Calibri" w:hAnsi="Times New Roman" w:cs="Times New Roman"/>
          <w:color w:val="000000"/>
          <w:sz w:val="28"/>
          <w:szCs w:val="28"/>
        </w:rPr>
      </w:pPr>
      <w:r w:rsidRPr="00787B3D">
        <w:rPr>
          <w:rFonts w:ascii="Times New Roman" w:eastAsia="Calibri" w:hAnsi="Times New Roman" w:cs="Times New Roman"/>
          <w:color w:val="000000"/>
          <w:sz w:val="28"/>
          <w:szCs w:val="28"/>
        </w:rPr>
        <w:t xml:space="preserve">Целью написания статьи стало изучение особенностей </w:t>
      </w:r>
      <w:proofErr w:type="spellStart"/>
      <w:r w:rsidRPr="00787B3D">
        <w:rPr>
          <w:rFonts w:ascii="Times New Roman" w:eastAsia="Calibri" w:hAnsi="Times New Roman" w:cs="Times New Roman"/>
          <w:color w:val="000000"/>
          <w:sz w:val="28"/>
          <w:szCs w:val="28"/>
        </w:rPr>
        <w:t>мультимодальных</w:t>
      </w:r>
      <w:proofErr w:type="spellEnd"/>
      <w:r w:rsidRPr="00787B3D">
        <w:rPr>
          <w:rFonts w:ascii="Times New Roman" w:eastAsia="Calibri" w:hAnsi="Times New Roman" w:cs="Times New Roman"/>
          <w:color w:val="000000"/>
          <w:sz w:val="28"/>
          <w:szCs w:val="28"/>
        </w:rPr>
        <w:t xml:space="preserve"> перевозок, факторов и тенденций их развития в России с учетом реалий последних лет.</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В наше время </w:t>
      </w:r>
      <w:proofErr w:type="spellStart"/>
      <w:r w:rsidRPr="00787B3D">
        <w:rPr>
          <w:rFonts w:ascii="Times New Roman" w:eastAsia="Calibri" w:hAnsi="Times New Roman" w:cs="Times New Roman"/>
          <w:sz w:val="28"/>
          <w:szCs w:val="28"/>
        </w:rPr>
        <w:t>мультимодальные</w:t>
      </w:r>
      <w:proofErr w:type="spellEnd"/>
      <w:r w:rsidRPr="00787B3D">
        <w:rPr>
          <w:rFonts w:ascii="Times New Roman" w:eastAsia="Calibri" w:hAnsi="Times New Roman" w:cs="Times New Roman"/>
          <w:sz w:val="28"/>
          <w:szCs w:val="28"/>
        </w:rPr>
        <w:t xml:space="preserve"> перевозки стали неотъемлемой частью логистических цепочек поставок, которые представляет собой интеграцию различных видов транспорта, что позволяет в разных комбинациях найти самые оптимальные варианты организации перевозки. Например, Е.Ю. </w:t>
      </w:r>
      <w:proofErr w:type="spellStart"/>
      <w:r w:rsidRPr="00787B3D">
        <w:rPr>
          <w:rFonts w:ascii="Times New Roman" w:eastAsia="Calibri" w:hAnsi="Times New Roman" w:cs="Times New Roman"/>
          <w:sz w:val="28"/>
          <w:szCs w:val="28"/>
        </w:rPr>
        <w:t>Царегородцева</w:t>
      </w:r>
      <w:proofErr w:type="spellEnd"/>
      <w:r w:rsidRPr="00787B3D">
        <w:rPr>
          <w:rFonts w:ascii="Times New Roman" w:eastAsia="Calibri" w:hAnsi="Times New Roman" w:cs="Times New Roman"/>
          <w:sz w:val="28"/>
          <w:szCs w:val="28"/>
        </w:rPr>
        <w:t xml:space="preserve"> и П.Е. </w:t>
      </w:r>
      <w:proofErr w:type="spellStart"/>
      <w:r w:rsidRPr="00787B3D">
        <w:rPr>
          <w:rFonts w:ascii="Times New Roman" w:eastAsia="Calibri" w:hAnsi="Times New Roman" w:cs="Times New Roman"/>
          <w:sz w:val="28"/>
          <w:szCs w:val="28"/>
        </w:rPr>
        <w:t>Механикова</w:t>
      </w:r>
      <w:proofErr w:type="spellEnd"/>
      <w:r w:rsidRPr="00787B3D">
        <w:rPr>
          <w:rFonts w:ascii="Times New Roman" w:eastAsia="Calibri" w:hAnsi="Times New Roman" w:cs="Times New Roman"/>
          <w:sz w:val="28"/>
          <w:szCs w:val="28"/>
        </w:rPr>
        <w:t xml:space="preserve"> [9], ссылаясь на данных других исследователей, отмечают, что «</w:t>
      </w:r>
      <w:proofErr w:type="spellStart"/>
      <w:r w:rsidRPr="00787B3D">
        <w:rPr>
          <w:rFonts w:ascii="Times New Roman" w:eastAsia="Calibri" w:hAnsi="Times New Roman" w:cs="Times New Roman"/>
          <w:sz w:val="28"/>
          <w:szCs w:val="28"/>
        </w:rPr>
        <w:t>мультимодальные</w:t>
      </w:r>
      <w:proofErr w:type="spellEnd"/>
      <w:r w:rsidRPr="00787B3D">
        <w:rPr>
          <w:rFonts w:ascii="Times New Roman" w:eastAsia="Calibri" w:hAnsi="Times New Roman" w:cs="Times New Roman"/>
          <w:sz w:val="28"/>
          <w:szCs w:val="28"/>
        </w:rPr>
        <w:t xml:space="preserve"> перевозки в силах поднять перевозки на 35 %, при этом сократить ущерб от грузов на 15 %, минимизировать расходы на транспортные составляющие в пределах 20 %, сократить загруженность на автомобильной магистрали на 50 %» [9].</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В </w:t>
      </w:r>
      <w:proofErr w:type="spellStart"/>
      <w:r w:rsidRPr="00787B3D">
        <w:rPr>
          <w:rFonts w:ascii="Times New Roman" w:eastAsia="Calibri" w:hAnsi="Times New Roman" w:cs="Times New Roman"/>
          <w:sz w:val="28"/>
          <w:szCs w:val="28"/>
        </w:rPr>
        <w:t>мультимодальных</w:t>
      </w:r>
      <w:proofErr w:type="spellEnd"/>
      <w:r w:rsidRPr="00787B3D">
        <w:rPr>
          <w:rFonts w:ascii="Times New Roman" w:eastAsia="Calibri" w:hAnsi="Times New Roman" w:cs="Times New Roman"/>
          <w:sz w:val="28"/>
          <w:szCs w:val="28"/>
        </w:rPr>
        <w:t xml:space="preserve"> перевозках могут использоваться следующие виды транспорта:</w:t>
      </w:r>
    </w:p>
    <w:p w:rsidR="009C3371" w:rsidRPr="00787B3D" w:rsidRDefault="009C3371" w:rsidP="009C3371">
      <w:pPr>
        <w:numPr>
          <w:ilvl w:val="0"/>
          <w:numId w:val="1"/>
        </w:numPr>
        <w:spacing w:after="0" w:line="360" w:lineRule="auto"/>
        <w:ind w:left="0" w:firstLine="567"/>
        <w:contextualSpacing/>
        <w:jc w:val="both"/>
        <w:textAlignment w:val="top"/>
        <w:rPr>
          <w:rFonts w:ascii="Times New Roman" w:eastAsia="Times New Roman" w:hAnsi="Times New Roman" w:cs="Times New Roman"/>
          <w:sz w:val="28"/>
          <w:szCs w:val="28"/>
          <w:lang w:eastAsia="ru-RU"/>
        </w:rPr>
      </w:pPr>
      <w:r w:rsidRPr="00787B3D">
        <w:rPr>
          <w:rFonts w:ascii="Times New Roman" w:eastAsia="Calibri" w:hAnsi="Times New Roman" w:cs="Times New Roman"/>
          <w:sz w:val="28"/>
          <w:szCs w:val="28"/>
        </w:rPr>
        <w:t xml:space="preserve">Железнодорожный. </w:t>
      </w:r>
      <w:r w:rsidRPr="00787B3D">
        <w:rPr>
          <w:rFonts w:ascii="Times New Roman" w:eastAsia="Times New Roman" w:hAnsi="Times New Roman" w:cs="Times New Roman"/>
          <w:sz w:val="28"/>
          <w:szCs w:val="28"/>
          <w:lang w:eastAsia="ru-RU"/>
        </w:rPr>
        <w:t xml:space="preserve">Перевозки с использованием этого вида транспорта используют для перевозки различных грузов с разнообразными характеристиками (например, насыпные, зерновые, габаритные, негабаритные и др.) как </w:t>
      </w:r>
      <w:proofErr w:type="gramStart"/>
      <w:r w:rsidRPr="00787B3D">
        <w:rPr>
          <w:rFonts w:ascii="Times New Roman" w:eastAsia="Times New Roman" w:hAnsi="Times New Roman" w:cs="Times New Roman"/>
          <w:sz w:val="28"/>
          <w:szCs w:val="28"/>
          <w:lang w:eastAsia="ru-RU"/>
        </w:rPr>
        <w:t>правило</w:t>
      </w:r>
      <w:proofErr w:type="gramEnd"/>
      <w:r w:rsidRPr="00787B3D">
        <w:rPr>
          <w:rFonts w:ascii="Times New Roman" w:eastAsia="Times New Roman" w:hAnsi="Times New Roman" w:cs="Times New Roman"/>
          <w:sz w:val="28"/>
          <w:szCs w:val="28"/>
          <w:lang w:eastAsia="ru-RU"/>
        </w:rPr>
        <w:t xml:space="preserve"> в больших количествах. Как отмечают эксперты, например, Т.А. Прокофьева, данному виду транспорта в нашей стране отводится ведущая роль, т.к. перед ним «стоит задача формирования опорной железнодорожной сети на основе осуществления в значительных масштабах нового транспортного строительства в Сибири и на Дальнем Востоке» [7, с. 19].</w:t>
      </w:r>
    </w:p>
    <w:p w:rsidR="009C3371" w:rsidRPr="00787B3D" w:rsidRDefault="009C3371" w:rsidP="009C3371">
      <w:pPr>
        <w:numPr>
          <w:ilvl w:val="0"/>
          <w:numId w:val="1"/>
        </w:numPr>
        <w:spacing w:after="0" w:line="360" w:lineRule="auto"/>
        <w:ind w:left="0" w:firstLine="567"/>
        <w:contextualSpacing/>
        <w:jc w:val="both"/>
        <w:textAlignment w:val="top"/>
        <w:rPr>
          <w:rFonts w:ascii="Times New Roman" w:eastAsia="Times New Roman" w:hAnsi="Times New Roman" w:cs="Times New Roman"/>
          <w:sz w:val="28"/>
          <w:szCs w:val="28"/>
          <w:lang w:eastAsia="ru-RU"/>
        </w:rPr>
      </w:pPr>
      <w:r w:rsidRPr="00787B3D">
        <w:rPr>
          <w:rFonts w:ascii="Times New Roman" w:eastAsia="Calibri" w:hAnsi="Times New Roman" w:cs="Times New Roman"/>
          <w:sz w:val="28"/>
          <w:szCs w:val="28"/>
        </w:rPr>
        <w:lastRenderedPageBreak/>
        <w:t>Автомобильный. П</w:t>
      </w:r>
      <w:r w:rsidRPr="00787B3D">
        <w:rPr>
          <w:rFonts w:ascii="Times New Roman" w:eastAsia="Times New Roman" w:hAnsi="Times New Roman" w:cs="Times New Roman"/>
          <w:sz w:val="28"/>
          <w:szCs w:val="28"/>
          <w:lang w:eastAsia="ru-RU"/>
        </w:rPr>
        <w:t xml:space="preserve">еревозки автотранспортом рассматриваются как </w:t>
      </w:r>
      <w:proofErr w:type="spellStart"/>
      <w:r w:rsidRPr="00787B3D">
        <w:rPr>
          <w:rFonts w:ascii="Times New Roman" w:eastAsia="Times New Roman" w:hAnsi="Times New Roman" w:cs="Times New Roman"/>
          <w:sz w:val="28"/>
          <w:szCs w:val="28"/>
          <w:lang w:eastAsia="ru-RU"/>
        </w:rPr>
        <w:t>мультимодальные</w:t>
      </w:r>
      <w:proofErr w:type="spellEnd"/>
      <w:r w:rsidRPr="00787B3D">
        <w:rPr>
          <w:rFonts w:ascii="Times New Roman" w:eastAsia="Times New Roman" w:hAnsi="Times New Roman" w:cs="Times New Roman"/>
          <w:sz w:val="28"/>
          <w:szCs w:val="28"/>
          <w:lang w:eastAsia="ru-RU"/>
        </w:rPr>
        <w:t>, когда для доставки груза от нескольких поставщиков используется комплексный подход. Сначала груз собирается мелким автотранспортом, затем он консолидируется и отправляется на последующую стадию доставки с помощью транспортных сре</w:t>
      </w:r>
      <w:proofErr w:type="gramStart"/>
      <w:r w:rsidRPr="00787B3D">
        <w:rPr>
          <w:rFonts w:ascii="Times New Roman" w:eastAsia="Times New Roman" w:hAnsi="Times New Roman" w:cs="Times New Roman"/>
          <w:sz w:val="28"/>
          <w:szCs w:val="28"/>
          <w:lang w:eastAsia="ru-RU"/>
        </w:rPr>
        <w:t>дств с б</w:t>
      </w:r>
      <w:proofErr w:type="gramEnd"/>
      <w:r w:rsidRPr="00787B3D">
        <w:rPr>
          <w:rFonts w:ascii="Times New Roman" w:eastAsia="Times New Roman" w:hAnsi="Times New Roman" w:cs="Times New Roman"/>
          <w:sz w:val="28"/>
          <w:szCs w:val="28"/>
          <w:lang w:eastAsia="ru-RU"/>
        </w:rPr>
        <w:t xml:space="preserve">ольшей грузоподъемностью. Этот метод обычно применяется для экспорта товаров, например, в несколько стран Евросоюза, где таможенные процедуры менее строгие. В случае импорта </w:t>
      </w:r>
      <w:proofErr w:type="spellStart"/>
      <w:r w:rsidRPr="00787B3D">
        <w:rPr>
          <w:rFonts w:ascii="Times New Roman" w:eastAsia="Times New Roman" w:hAnsi="Times New Roman" w:cs="Times New Roman"/>
          <w:sz w:val="28"/>
          <w:szCs w:val="28"/>
          <w:lang w:eastAsia="ru-RU"/>
        </w:rPr>
        <w:t>мультимодальные</w:t>
      </w:r>
      <w:proofErr w:type="spellEnd"/>
      <w:r w:rsidRPr="00787B3D">
        <w:rPr>
          <w:rFonts w:ascii="Times New Roman" w:eastAsia="Times New Roman" w:hAnsi="Times New Roman" w:cs="Times New Roman"/>
          <w:sz w:val="28"/>
          <w:szCs w:val="28"/>
          <w:lang w:eastAsia="ru-RU"/>
        </w:rPr>
        <w:t xml:space="preserve"> автоперевозки применяются нечасто из-за необходимости прохождения нескольких таможенных процедур.</w:t>
      </w:r>
    </w:p>
    <w:p w:rsidR="009C3371" w:rsidRPr="00787B3D" w:rsidRDefault="009C3371" w:rsidP="009C3371">
      <w:pPr>
        <w:numPr>
          <w:ilvl w:val="0"/>
          <w:numId w:val="1"/>
        </w:numPr>
        <w:spacing w:after="0" w:line="360" w:lineRule="auto"/>
        <w:ind w:left="0" w:firstLine="567"/>
        <w:contextualSpacing/>
        <w:jc w:val="both"/>
        <w:textAlignment w:val="top"/>
        <w:rPr>
          <w:rFonts w:ascii="Times New Roman" w:eastAsia="Times New Roman" w:hAnsi="Times New Roman" w:cs="Times New Roman"/>
          <w:sz w:val="28"/>
          <w:szCs w:val="28"/>
          <w:lang w:eastAsia="ru-RU"/>
        </w:rPr>
      </w:pPr>
      <w:r w:rsidRPr="00787B3D">
        <w:rPr>
          <w:rFonts w:ascii="Times New Roman" w:eastAsia="Calibri" w:hAnsi="Times New Roman" w:cs="Times New Roman"/>
          <w:sz w:val="28"/>
          <w:szCs w:val="28"/>
        </w:rPr>
        <w:t xml:space="preserve">Морской. </w:t>
      </w:r>
      <w:r w:rsidRPr="00787B3D">
        <w:rPr>
          <w:rFonts w:ascii="Times New Roman" w:eastAsia="Times New Roman" w:hAnsi="Times New Roman" w:cs="Times New Roman"/>
          <w:sz w:val="28"/>
          <w:szCs w:val="28"/>
          <w:lang w:eastAsia="ru-RU"/>
        </w:rPr>
        <w:t xml:space="preserve">Водные </w:t>
      </w:r>
      <w:proofErr w:type="spellStart"/>
      <w:r w:rsidRPr="00787B3D">
        <w:rPr>
          <w:rFonts w:ascii="Times New Roman" w:eastAsia="Times New Roman" w:hAnsi="Times New Roman" w:cs="Times New Roman"/>
          <w:sz w:val="28"/>
          <w:szCs w:val="28"/>
          <w:lang w:eastAsia="ru-RU"/>
        </w:rPr>
        <w:t>мультимодальные</w:t>
      </w:r>
      <w:proofErr w:type="spellEnd"/>
      <w:r w:rsidRPr="00787B3D">
        <w:rPr>
          <w:rFonts w:ascii="Times New Roman" w:eastAsia="Times New Roman" w:hAnsi="Times New Roman" w:cs="Times New Roman"/>
          <w:sz w:val="28"/>
          <w:szCs w:val="28"/>
          <w:lang w:eastAsia="ru-RU"/>
        </w:rPr>
        <w:t xml:space="preserve"> перевозки редко используются в «чистом виде», так как отправитель и получатель редко бывают связаны единой водной артерией. </w:t>
      </w:r>
    </w:p>
    <w:p w:rsidR="009C3371" w:rsidRPr="00787B3D" w:rsidRDefault="009C3371" w:rsidP="009C3371">
      <w:pPr>
        <w:numPr>
          <w:ilvl w:val="0"/>
          <w:numId w:val="1"/>
        </w:numPr>
        <w:spacing w:after="0" w:line="360" w:lineRule="auto"/>
        <w:ind w:left="0" w:firstLine="567"/>
        <w:contextualSpacing/>
        <w:jc w:val="both"/>
        <w:textAlignment w:val="top"/>
        <w:rPr>
          <w:rFonts w:ascii="Times New Roman" w:eastAsia="Times New Roman" w:hAnsi="Times New Roman" w:cs="Times New Roman"/>
          <w:sz w:val="28"/>
          <w:szCs w:val="28"/>
          <w:lang w:eastAsia="ru-RU"/>
        </w:rPr>
      </w:pPr>
      <w:r w:rsidRPr="00787B3D">
        <w:rPr>
          <w:rFonts w:ascii="Times New Roman" w:eastAsia="Calibri" w:hAnsi="Times New Roman" w:cs="Times New Roman"/>
          <w:sz w:val="28"/>
          <w:szCs w:val="28"/>
        </w:rPr>
        <w:t>Авиатранспорт. Перевозки авиатранспортом п</w:t>
      </w:r>
      <w:r w:rsidRPr="00787B3D">
        <w:rPr>
          <w:rFonts w:ascii="Times New Roman" w:eastAsia="Times New Roman" w:hAnsi="Times New Roman" w:cs="Times New Roman"/>
          <w:sz w:val="28"/>
          <w:szCs w:val="28"/>
          <w:lang w:eastAsia="ru-RU"/>
        </w:rPr>
        <w:t>рименяются, в основном, при доставке мелкогабаритных грузов в сжатые сроки. При выборе этого вида транспорта особенно тщательно прибегают к расчету технико-экономических параметров для обоснования экономической целесообразности, т.к. материальные издержки при использовании авиаперевозок очень велики.</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Далее выделим особенности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перевозок. </w:t>
      </w:r>
      <w:proofErr w:type="gramStart"/>
      <w:r w:rsidRPr="00787B3D">
        <w:rPr>
          <w:rFonts w:ascii="Times New Roman" w:eastAsia="Times New Roman" w:hAnsi="Times New Roman" w:cs="Times New Roman"/>
          <w:sz w:val="28"/>
          <w:szCs w:val="28"/>
          <w:lang w:eastAsia="ru-RU"/>
        </w:rPr>
        <w:t xml:space="preserve">Более подробно поясним основополагающие из них. </w:t>
      </w:r>
      <w:proofErr w:type="gramEnd"/>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Ключевой особенностью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перевозок является управление всей цепочкой транспортировки одним оператором или логистическим агентством, которое координирует всю операцию, начиная с консолидации или разукрупнения груза, с его упаковки и дальнейшей отправки в стране-производителе (отправителе) и заканчивая его доставкой на склад в стране-получателе. Следовательно, при таком подходе при выборе логистической цепочки логистический оператор занимается не только вопросами организации непосредственно перевозки, а также вопросами финансового и информационного обеспечения (например, оплатой морского </w:t>
      </w:r>
      <w:r w:rsidRPr="00787B3D">
        <w:rPr>
          <w:rFonts w:ascii="Times New Roman" w:eastAsia="Times New Roman" w:hAnsi="Times New Roman" w:cs="Times New Roman"/>
          <w:sz w:val="28"/>
          <w:szCs w:val="28"/>
          <w:lang w:eastAsia="ru-RU"/>
        </w:rPr>
        <w:lastRenderedPageBreak/>
        <w:t xml:space="preserve">фрахта (плата за перевозку груза), стоимости железнодорожного или автотранспорта, также оплатой перевалки груза в портах или на транспортно-логистических терминалах). Следует отметить, что при организации перевозочного процесса учитывают главные преимущества каждого из видов транспорта (стоимость, скорость, надежность, доступность и безопасность), что необходимо для получения большей экономической эффективности. </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Конечно, для повышения эффективности организационных и управленческих мероприятий не обойтись без современных цифровых технологий. </w:t>
      </w:r>
      <w:proofErr w:type="spellStart"/>
      <w:r w:rsidRPr="00787B3D">
        <w:rPr>
          <w:rFonts w:ascii="Times New Roman" w:eastAsia="Times New Roman" w:hAnsi="Times New Roman" w:cs="Times New Roman"/>
          <w:sz w:val="28"/>
          <w:szCs w:val="28"/>
          <w:lang w:eastAsia="ru-RU"/>
        </w:rPr>
        <w:t>Цифровизация</w:t>
      </w:r>
      <w:proofErr w:type="spellEnd"/>
      <w:r w:rsidRPr="00787B3D">
        <w:rPr>
          <w:rFonts w:ascii="Times New Roman" w:eastAsia="Times New Roman" w:hAnsi="Times New Roman" w:cs="Times New Roman"/>
          <w:sz w:val="28"/>
          <w:szCs w:val="28"/>
          <w:lang w:eastAsia="ru-RU"/>
        </w:rPr>
        <w:t xml:space="preserve"> – это один из основных современных трендов, на что обращается внимание во многих публикациях, например, Ю.С. </w:t>
      </w:r>
      <w:proofErr w:type="spellStart"/>
      <w:r w:rsidRPr="00787B3D">
        <w:rPr>
          <w:rFonts w:ascii="Times New Roman" w:eastAsia="Times New Roman" w:hAnsi="Times New Roman" w:cs="Times New Roman"/>
          <w:sz w:val="28"/>
          <w:szCs w:val="28"/>
          <w:lang w:eastAsia="ru-RU"/>
        </w:rPr>
        <w:t>Булгатовой</w:t>
      </w:r>
      <w:proofErr w:type="spellEnd"/>
      <w:r w:rsidRPr="00787B3D">
        <w:rPr>
          <w:rFonts w:ascii="Times New Roman" w:eastAsia="Times New Roman" w:hAnsi="Times New Roman" w:cs="Times New Roman"/>
          <w:sz w:val="28"/>
          <w:szCs w:val="28"/>
          <w:lang w:eastAsia="ru-RU"/>
        </w:rPr>
        <w:t xml:space="preserve"> и Л.Т. </w:t>
      </w:r>
      <w:proofErr w:type="spellStart"/>
      <w:r w:rsidRPr="00787B3D">
        <w:rPr>
          <w:rFonts w:ascii="Times New Roman" w:eastAsia="Times New Roman" w:hAnsi="Times New Roman" w:cs="Times New Roman"/>
          <w:sz w:val="28"/>
          <w:szCs w:val="28"/>
          <w:lang w:eastAsia="ru-RU"/>
        </w:rPr>
        <w:t>Бальжинимаевой</w:t>
      </w:r>
      <w:proofErr w:type="spellEnd"/>
      <w:r w:rsidRPr="00787B3D">
        <w:rPr>
          <w:rFonts w:ascii="Times New Roman" w:eastAsia="Times New Roman" w:hAnsi="Times New Roman" w:cs="Times New Roman"/>
          <w:sz w:val="28"/>
          <w:szCs w:val="28"/>
          <w:lang w:eastAsia="ru-RU"/>
        </w:rPr>
        <w:t xml:space="preserve"> [2]. И в целом специалисты, например, М.А. Русаков и Д.Д. Цыренов [8], отмечают тесную связь между развитием цифровой экономики и В</w:t>
      </w:r>
      <w:proofErr w:type="gramStart"/>
      <w:r w:rsidRPr="00787B3D">
        <w:rPr>
          <w:rFonts w:ascii="Times New Roman" w:eastAsia="Times New Roman" w:hAnsi="Times New Roman" w:cs="Times New Roman"/>
          <w:sz w:val="28"/>
          <w:szCs w:val="28"/>
          <w:lang w:eastAsia="ru-RU"/>
        </w:rPr>
        <w:t>ВП стр</w:t>
      </w:r>
      <w:proofErr w:type="gramEnd"/>
      <w:r w:rsidRPr="00787B3D">
        <w:rPr>
          <w:rFonts w:ascii="Times New Roman" w:eastAsia="Times New Roman" w:hAnsi="Times New Roman" w:cs="Times New Roman"/>
          <w:sz w:val="28"/>
          <w:szCs w:val="28"/>
          <w:lang w:eastAsia="ru-RU"/>
        </w:rPr>
        <w:t>аны. Транспортировка с учетом современных трендов, несомненно, также вносит свой вклад в экономическое развитие России.</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Также добавим, что в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перевозках между логистическим оператором и грузовладельцем налаживаются тесные партнерские отношения, сокращается затрачиваемое время на переговоры с перевозчиками, а также документооборот, что особенно ценно при международных поставках.</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В ходе организации </w:t>
      </w:r>
      <w:proofErr w:type="spellStart"/>
      <w:r w:rsidRPr="00787B3D">
        <w:rPr>
          <w:rFonts w:ascii="Times New Roman" w:eastAsia="Times New Roman" w:hAnsi="Times New Roman" w:cs="Times New Roman"/>
          <w:sz w:val="28"/>
          <w:szCs w:val="28"/>
          <w:lang w:eastAsia="ru-RU"/>
        </w:rPr>
        <w:t>мультимодальной</w:t>
      </w:r>
      <w:proofErr w:type="spellEnd"/>
      <w:r w:rsidRPr="00787B3D">
        <w:rPr>
          <w:rFonts w:ascii="Times New Roman" w:eastAsia="Times New Roman" w:hAnsi="Times New Roman" w:cs="Times New Roman"/>
          <w:sz w:val="28"/>
          <w:szCs w:val="28"/>
          <w:lang w:eastAsia="ru-RU"/>
        </w:rPr>
        <w:t xml:space="preserve"> доставки груза, ответственная за это логистическая фирма обладает правами на самостоятельное корректирование пути транспортировки. В рамках этой оптимизации компания выбирает наиболее подходящие пункты пересечения границ и берет на себя большую часть ответственности за оформление требуемых разрешений и документов. Такая система взаимоотношений облегчает процедуру оформления и доставки груза для грузовладельца. </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Логистическому оператору, чтобы обеспечить доставку груза без сбоев, необходимо тщательно разработать маршрут, график передвижения, выбрать виды транспортных средств, организовать точки для временного хранения и </w:t>
      </w:r>
      <w:r w:rsidRPr="00787B3D">
        <w:rPr>
          <w:rFonts w:ascii="Times New Roman" w:eastAsia="Times New Roman" w:hAnsi="Times New Roman" w:cs="Times New Roman"/>
          <w:sz w:val="28"/>
          <w:szCs w:val="28"/>
          <w:lang w:eastAsia="ru-RU"/>
        </w:rPr>
        <w:lastRenderedPageBreak/>
        <w:t>обработки груза, а также определить стоянки для транспортных средств на протяжении всего пути следования.</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proofErr w:type="gramStart"/>
      <w:r w:rsidRPr="00787B3D">
        <w:rPr>
          <w:rFonts w:ascii="Times New Roman" w:eastAsia="Times New Roman" w:hAnsi="Times New Roman" w:cs="Times New Roman"/>
          <w:sz w:val="28"/>
          <w:szCs w:val="28"/>
          <w:lang w:eastAsia="ru-RU"/>
        </w:rPr>
        <w:t>Исходя из всего вышеуказанного коротко отметим</w:t>
      </w:r>
      <w:proofErr w:type="gramEnd"/>
      <w:r w:rsidRPr="00787B3D">
        <w:rPr>
          <w:rFonts w:ascii="Times New Roman" w:eastAsia="Times New Roman" w:hAnsi="Times New Roman" w:cs="Times New Roman"/>
          <w:sz w:val="28"/>
          <w:szCs w:val="28"/>
          <w:lang w:eastAsia="ru-RU"/>
        </w:rPr>
        <w:t xml:space="preserve"> преимущества </w:t>
      </w:r>
      <w:proofErr w:type="spellStart"/>
      <w:r w:rsidRPr="00787B3D">
        <w:rPr>
          <w:rFonts w:ascii="Times New Roman" w:eastAsia="Times New Roman" w:hAnsi="Times New Roman" w:cs="Times New Roman"/>
          <w:sz w:val="28"/>
          <w:szCs w:val="28"/>
          <w:lang w:eastAsia="ru-RU"/>
        </w:rPr>
        <w:t>мультимодальной</w:t>
      </w:r>
      <w:proofErr w:type="spellEnd"/>
      <w:r w:rsidRPr="00787B3D">
        <w:rPr>
          <w:rFonts w:ascii="Times New Roman" w:eastAsia="Times New Roman" w:hAnsi="Times New Roman" w:cs="Times New Roman"/>
          <w:sz w:val="28"/>
          <w:szCs w:val="28"/>
          <w:lang w:eastAsia="ru-RU"/>
        </w:rPr>
        <w:t xml:space="preserve"> перевозки, которые выделяются специалистами в научных публикациях, например, М.С. </w:t>
      </w:r>
      <w:proofErr w:type="spellStart"/>
      <w:r w:rsidRPr="00787B3D">
        <w:rPr>
          <w:rFonts w:ascii="Times New Roman" w:eastAsia="Times New Roman" w:hAnsi="Times New Roman" w:cs="Times New Roman"/>
          <w:sz w:val="28"/>
          <w:szCs w:val="28"/>
          <w:lang w:eastAsia="ru-RU"/>
        </w:rPr>
        <w:t>Корнуковой</w:t>
      </w:r>
      <w:proofErr w:type="spellEnd"/>
      <w:r w:rsidRPr="00787B3D">
        <w:rPr>
          <w:rFonts w:ascii="Times New Roman" w:eastAsia="Times New Roman" w:hAnsi="Times New Roman" w:cs="Times New Roman"/>
          <w:sz w:val="28"/>
          <w:szCs w:val="28"/>
          <w:lang w:eastAsia="ru-RU"/>
        </w:rPr>
        <w:t xml:space="preserve"> и В.М. Корякиным [4, с. 352-353], А.А. </w:t>
      </w:r>
      <w:proofErr w:type="spellStart"/>
      <w:r w:rsidRPr="00787B3D">
        <w:rPr>
          <w:rFonts w:ascii="Times New Roman" w:eastAsia="Times New Roman" w:hAnsi="Times New Roman" w:cs="Times New Roman"/>
          <w:sz w:val="28"/>
          <w:szCs w:val="28"/>
          <w:lang w:eastAsia="ru-RU"/>
        </w:rPr>
        <w:t>Крауклиш</w:t>
      </w:r>
      <w:proofErr w:type="spellEnd"/>
      <w:r w:rsidRPr="00787B3D">
        <w:rPr>
          <w:rFonts w:ascii="Times New Roman" w:eastAsia="Times New Roman" w:hAnsi="Times New Roman" w:cs="Times New Roman"/>
          <w:sz w:val="28"/>
          <w:szCs w:val="28"/>
          <w:lang w:eastAsia="ru-RU"/>
        </w:rPr>
        <w:t xml:space="preserve"> [5]. </w:t>
      </w:r>
      <w:proofErr w:type="gramStart"/>
      <w:r w:rsidRPr="00787B3D">
        <w:rPr>
          <w:rFonts w:ascii="Times New Roman" w:eastAsia="Times New Roman" w:hAnsi="Times New Roman" w:cs="Times New Roman"/>
          <w:sz w:val="28"/>
          <w:szCs w:val="28"/>
          <w:lang w:eastAsia="ru-RU"/>
        </w:rPr>
        <w:t>Основные из них отметим:</w:t>
      </w:r>
      <w:proofErr w:type="gramEnd"/>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Происходит сокращение времени на согласование технических вопросов;</w:t>
      </w:r>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Заказчик может высказать пожелания по выбору маршрута; </w:t>
      </w:r>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Возможность доставить груз в любую точку мира;</w:t>
      </w:r>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Более доступная стоимость в осуществлении грузоперевозок в сравнении с поэтапной транспортировкой;</w:t>
      </w:r>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Меньшее число заполняемых документов;</w:t>
      </w:r>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Ответственность за перевозку лежит на той компании, которая осуществляет </w:t>
      </w:r>
      <w:proofErr w:type="spellStart"/>
      <w:r w:rsidRPr="00787B3D">
        <w:rPr>
          <w:rFonts w:ascii="Times New Roman" w:eastAsia="Times New Roman" w:hAnsi="Times New Roman" w:cs="Times New Roman"/>
          <w:sz w:val="28"/>
          <w:szCs w:val="28"/>
          <w:lang w:eastAsia="ru-RU"/>
        </w:rPr>
        <w:t>мультимодальную</w:t>
      </w:r>
      <w:proofErr w:type="spellEnd"/>
      <w:r w:rsidRPr="00787B3D">
        <w:rPr>
          <w:rFonts w:ascii="Times New Roman" w:eastAsia="Times New Roman" w:hAnsi="Times New Roman" w:cs="Times New Roman"/>
          <w:sz w:val="28"/>
          <w:szCs w:val="28"/>
          <w:lang w:eastAsia="ru-RU"/>
        </w:rPr>
        <w:t xml:space="preserve"> перевозку; </w:t>
      </w:r>
      <w:proofErr w:type="gramStart"/>
      <w:r w:rsidRPr="00787B3D">
        <w:rPr>
          <w:rFonts w:ascii="Times New Roman" w:eastAsia="Times New Roman" w:hAnsi="Times New Roman" w:cs="Times New Roman"/>
          <w:sz w:val="28"/>
          <w:szCs w:val="28"/>
          <w:lang w:eastAsia="ru-RU"/>
        </w:rPr>
        <w:t>следовательно</w:t>
      </w:r>
      <w:proofErr w:type="gramEnd"/>
      <w:r w:rsidRPr="00787B3D">
        <w:rPr>
          <w:rFonts w:ascii="Times New Roman" w:eastAsia="Times New Roman" w:hAnsi="Times New Roman" w:cs="Times New Roman"/>
          <w:sz w:val="28"/>
          <w:szCs w:val="28"/>
          <w:lang w:eastAsia="ru-RU"/>
        </w:rPr>
        <w:t xml:space="preserve"> есть возможность обеспечения более высокой надежности поставки;</w:t>
      </w:r>
    </w:p>
    <w:p w:rsidR="009C3371" w:rsidRPr="00787B3D" w:rsidRDefault="009C3371" w:rsidP="009C3371">
      <w:pPr>
        <w:numPr>
          <w:ilvl w:val="0"/>
          <w:numId w:val="1"/>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Возможность доставлять груз напрямую к заказчику.</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Таким образом, важность </w:t>
      </w:r>
      <w:proofErr w:type="spellStart"/>
      <w:r w:rsidRPr="00787B3D">
        <w:rPr>
          <w:rFonts w:ascii="Times New Roman" w:eastAsia="Calibri" w:hAnsi="Times New Roman" w:cs="Times New Roman"/>
          <w:sz w:val="28"/>
          <w:szCs w:val="28"/>
        </w:rPr>
        <w:t>мультимодальных</w:t>
      </w:r>
      <w:proofErr w:type="spellEnd"/>
      <w:r w:rsidRPr="00787B3D">
        <w:rPr>
          <w:rFonts w:ascii="Times New Roman" w:eastAsia="Calibri" w:hAnsi="Times New Roman" w:cs="Times New Roman"/>
          <w:sz w:val="28"/>
          <w:szCs w:val="28"/>
        </w:rPr>
        <w:t xml:space="preserve"> перевозок в настоящих реалиях нельзя недооценивать. Грамотно организованные, как уже было отмечено выше, они стимулируют развитие транспортной сферы и экономики нашей страны в целом.</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Кроме преимуществ у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перевозок выделяют также некоторые недостатки:</w:t>
      </w:r>
    </w:p>
    <w:p w:rsidR="009C3371" w:rsidRPr="00787B3D" w:rsidRDefault="009C3371" w:rsidP="009C3371">
      <w:pPr>
        <w:numPr>
          <w:ilvl w:val="0"/>
          <w:numId w:val="2"/>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Существует риск неудачного выбора транспортно-логистической компании работниками с недостаточной квалификацией; чтобы в процессе </w:t>
      </w:r>
      <w:proofErr w:type="spellStart"/>
      <w:r w:rsidRPr="00787B3D">
        <w:rPr>
          <w:rFonts w:ascii="Times New Roman" w:eastAsia="Times New Roman" w:hAnsi="Times New Roman" w:cs="Times New Roman"/>
          <w:sz w:val="28"/>
          <w:szCs w:val="28"/>
          <w:lang w:eastAsia="ru-RU"/>
        </w:rPr>
        <w:t>мультимодальной</w:t>
      </w:r>
      <w:proofErr w:type="spellEnd"/>
      <w:r w:rsidRPr="00787B3D">
        <w:rPr>
          <w:rFonts w:ascii="Times New Roman" w:eastAsia="Times New Roman" w:hAnsi="Times New Roman" w:cs="Times New Roman"/>
          <w:sz w:val="28"/>
          <w:szCs w:val="28"/>
          <w:lang w:eastAsia="ru-RU"/>
        </w:rPr>
        <w:t xml:space="preserve"> перевозки ее эффективность была максимальной, следует выбирать только надежную компанию-перевозчика; </w:t>
      </w:r>
    </w:p>
    <w:p w:rsidR="009C3371" w:rsidRPr="00787B3D" w:rsidRDefault="009C3371" w:rsidP="009C3371">
      <w:pPr>
        <w:numPr>
          <w:ilvl w:val="0"/>
          <w:numId w:val="2"/>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Остается вероятность порчи или утери товара;</w:t>
      </w:r>
    </w:p>
    <w:p w:rsidR="009C3371" w:rsidRPr="00787B3D" w:rsidRDefault="009C3371" w:rsidP="009C3371">
      <w:pPr>
        <w:numPr>
          <w:ilvl w:val="0"/>
          <w:numId w:val="2"/>
        </w:numPr>
        <w:spacing w:after="0" w:line="360" w:lineRule="auto"/>
        <w:contextualSpacing/>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lastRenderedPageBreak/>
        <w:t xml:space="preserve">Происходит усложнение организации перевозочного процесса через проведение </w:t>
      </w:r>
      <w:proofErr w:type="gramStart"/>
      <w:r w:rsidRPr="00787B3D">
        <w:rPr>
          <w:rFonts w:ascii="Times New Roman" w:eastAsia="Times New Roman" w:hAnsi="Times New Roman" w:cs="Times New Roman"/>
          <w:sz w:val="28"/>
          <w:szCs w:val="28"/>
          <w:lang w:eastAsia="ru-RU"/>
        </w:rPr>
        <w:t>контроля за</w:t>
      </w:r>
      <w:proofErr w:type="gramEnd"/>
      <w:r w:rsidRPr="00787B3D">
        <w:rPr>
          <w:rFonts w:ascii="Times New Roman" w:eastAsia="Times New Roman" w:hAnsi="Times New Roman" w:cs="Times New Roman"/>
          <w:sz w:val="28"/>
          <w:szCs w:val="28"/>
          <w:lang w:eastAsia="ru-RU"/>
        </w:rPr>
        <w:t xml:space="preserve"> сроками поставок, надежности поставщиков и т.д.</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Все последние годы управление цепями поставок и логистика в РФ динамично развивались. С 2022 года в нашей стране на фоне произошедших изменений и вызовов в российском логистическом секторе наблюдаются определенные перемены. С одной стороны логистика в РФ зависит от влияния глобальных экономических факторов, но также и от внутренних изменений в стране, которые необязательно должны быть негативными (например, инновации, </w:t>
      </w:r>
      <w:proofErr w:type="spellStart"/>
      <w:r w:rsidRPr="00787B3D">
        <w:rPr>
          <w:rFonts w:ascii="Times New Roman" w:eastAsia="Times New Roman" w:hAnsi="Times New Roman" w:cs="Times New Roman"/>
          <w:sz w:val="28"/>
          <w:szCs w:val="28"/>
          <w:lang w:eastAsia="ru-RU"/>
        </w:rPr>
        <w:t>цифровизация</w:t>
      </w:r>
      <w:proofErr w:type="spellEnd"/>
      <w:r w:rsidRPr="00787B3D">
        <w:rPr>
          <w:rFonts w:ascii="Times New Roman" w:eastAsia="Times New Roman" w:hAnsi="Times New Roman" w:cs="Times New Roman"/>
          <w:sz w:val="28"/>
          <w:szCs w:val="28"/>
          <w:lang w:eastAsia="ru-RU"/>
        </w:rPr>
        <w:t xml:space="preserve">, автоматизация процессов). Стоит также отметить, </w:t>
      </w:r>
      <w:proofErr w:type="gramStart"/>
      <w:r w:rsidRPr="00787B3D">
        <w:rPr>
          <w:rFonts w:ascii="Times New Roman" w:eastAsia="Times New Roman" w:hAnsi="Times New Roman" w:cs="Times New Roman"/>
          <w:sz w:val="28"/>
          <w:szCs w:val="28"/>
          <w:lang w:eastAsia="ru-RU"/>
        </w:rPr>
        <w:t>что</w:t>
      </w:r>
      <w:proofErr w:type="gramEnd"/>
      <w:r w:rsidRPr="00787B3D">
        <w:rPr>
          <w:rFonts w:ascii="Times New Roman" w:eastAsia="Times New Roman" w:hAnsi="Times New Roman" w:cs="Times New Roman"/>
          <w:sz w:val="28"/>
          <w:szCs w:val="28"/>
          <w:lang w:eastAsia="ru-RU"/>
        </w:rPr>
        <w:t xml:space="preserve"> несмотря на те вызовы, с которыми столкнулась РФ (например, введение международных санкций, изменения в законодательстве) логистический сектор показывает свою гибкость и адаптивность, что мы ниже в статье покажем на Рис. 1 и Рис. 2, на которых продемонстрированы структурные изменения в импорте-экспорте РФ за 2021 – 2023 годы.</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В настоящее время можно выделить следующие тенденции, формирующие будущее транспортной логистики в России:</w:t>
      </w:r>
    </w:p>
    <w:p w:rsidR="009C3371" w:rsidRPr="00787B3D" w:rsidRDefault="009C3371" w:rsidP="009C3371">
      <w:pPr>
        <w:spacing w:after="0" w:line="360" w:lineRule="auto"/>
        <w:ind w:firstLine="567"/>
        <w:jc w:val="both"/>
        <w:rPr>
          <w:rFonts w:ascii="Times New Roman" w:eastAsia="Calibri" w:hAnsi="Times New Roman" w:cs="Times New Roman"/>
          <w:sz w:val="28"/>
          <w:szCs w:val="28"/>
          <w:bdr w:val="none" w:sz="0" w:space="0" w:color="auto" w:frame="1"/>
        </w:rPr>
      </w:pPr>
      <w:r w:rsidRPr="00787B3D">
        <w:rPr>
          <w:rFonts w:ascii="Times New Roman" w:eastAsia="Calibri" w:hAnsi="Times New Roman" w:cs="Times New Roman"/>
          <w:sz w:val="28"/>
          <w:szCs w:val="28"/>
        </w:rPr>
        <w:t>1. </w:t>
      </w:r>
      <w:r w:rsidRPr="00787B3D">
        <w:rPr>
          <w:rFonts w:ascii="Times New Roman" w:eastAsia="Calibri" w:hAnsi="Times New Roman" w:cs="Times New Roman"/>
          <w:b/>
          <w:bCs/>
          <w:sz w:val="28"/>
          <w:szCs w:val="28"/>
          <w:bdr w:val="none" w:sz="0" w:space="0" w:color="auto" w:frame="1"/>
        </w:rPr>
        <w:t>Осуществляется переориентация на новые торговые маршруты и поиск новых партнеров</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Одним из ключевых направлений в сфере логистики России являются изменения во внешней торговле с поиском новых рынков и расширения старых. На фоне уменьшения объемов торговли со странами Евросоюза, наша страна стала расширять и углублять свои торговые отношения с дружественными нам странами по всему миру. Особое внимание уделяется сотрудничеству с Китаем, Индией, Турцией и государствами на берегах Персидского залива.</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В процессе налаживания новых </w:t>
      </w:r>
      <w:proofErr w:type="spellStart"/>
      <w:r w:rsidRPr="00787B3D">
        <w:rPr>
          <w:rFonts w:ascii="Times New Roman" w:eastAsia="Calibri" w:hAnsi="Times New Roman" w:cs="Times New Roman"/>
          <w:sz w:val="28"/>
          <w:szCs w:val="28"/>
        </w:rPr>
        <w:t>межстрановых</w:t>
      </w:r>
      <w:proofErr w:type="spellEnd"/>
      <w:r w:rsidRPr="00787B3D">
        <w:rPr>
          <w:rFonts w:ascii="Times New Roman" w:eastAsia="Calibri" w:hAnsi="Times New Roman" w:cs="Times New Roman"/>
          <w:sz w:val="28"/>
          <w:szCs w:val="28"/>
        </w:rPr>
        <w:t xml:space="preserve"> отношений и </w:t>
      </w:r>
      <w:proofErr w:type="gramStart"/>
      <w:r w:rsidRPr="00787B3D">
        <w:rPr>
          <w:rFonts w:ascii="Times New Roman" w:eastAsia="Calibri" w:hAnsi="Times New Roman" w:cs="Times New Roman"/>
          <w:sz w:val="28"/>
          <w:szCs w:val="28"/>
        </w:rPr>
        <w:t>расширения</w:t>
      </w:r>
      <w:proofErr w:type="gramEnd"/>
      <w:r w:rsidRPr="00787B3D">
        <w:rPr>
          <w:rFonts w:ascii="Times New Roman" w:eastAsia="Calibri" w:hAnsi="Times New Roman" w:cs="Times New Roman"/>
          <w:sz w:val="28"/>
          <w:szCs w:val="28"/>
        </w:rPr>
        <w:t xml:space="preserve"> старых активно развиваются транспортные маршруты, включая Северный морской путь (СМП) и проект «Международный транспортный коридор </w:t>
      </w:r>
      <w:r w:rsidRPr="00787B3D">
        <w:rPr>
          <w:rFonts w:ascii="Times New Roman" w:eastAsia="Calibri" w:hAnsi="Times New Roman" w:cs="Times New Roman"/>
          <w:sz w:val="28"/>
          <w:szCs w:val="28"/>
        </w:rPr>
        <w:lastRenderedPageBreak/>
        <w:t xml:space="preserve">Север — Юг», который соединяет Россию с Индией через Иран. Эти пути способствуют формированию альтернативной инфраструктуры для международных грузоперевозок. </w:t>
      </w:r>
    </w:p>
    <w:p w:rsidR="009C3371" w:rsidRPr="00787B3D" w:rsidRDefault="009C3371" w:rsidP="009C3371">
      <w:pPr>
        <w:spacing w:after="160" w:line="259" w:lineRule="auto"/>
        <w:rPr>
          <w:rFonts w:ascii="Times New Roman" w:eastAsia="Times New Roman" w:hAnsi="Times New Roman" w:cs="Times New Roman"/>
          <w:sz w:val="28"/>
          <w:szCs w:val="28"/>
          <w:lang w:eastAsia="ru-RU"/>
        </w:rPr>
      </w:pPr>
      <w:r w:rsidRPr="00787B3D">
        <w:rPr>
          <w:rFonts w:ascii="Calibri" w:eastAsia="Calibri" w:hAnsi="Calibri" w:cs="Times New Roman"/>
          <w:noProof/>
          <w:lang w:eastAsia="ru-RU"/>
        </w:rPr>
        <w:drawing>
          <wp:anchor distT="0" distB="0" distL="114300" distR="114300" simplePos="0" relativeHeight="251660288" behindDoc="1" locked="0" layoutInCell="1" allowOverlap="1" wp14:anchorId="111E7B9C" wp14:editId="5978C5FE">
            <wp:simplePos x="0" y="0"/>
            <wp:positionH relativeFrom="margin">
              <wp:posOffset>3051810</wp:posOffset>
            </wp:positionH>
            <wp:positionV relativeFrom="paragraph">
              <wp:posOffset>335915</wp:posOffset>
            </wp:positionV>
            <wp:extent cx="3067685" cy="2437130"/>
            <wp:effectExtent l="0" t="0" r="18415" b="1270"/>
            <wp:wrapSquare wrapText="bothSides"/>
            <wp:docPr id="4" name="Диаграмма 4">
              <a:extLst xmlns:a="http://schemas.openxmlformats.org/drawingml/2006/main">
                <a:ext uri="{FF2B5EF4-FFF2-40B4-BE49-F238E27FC236}">
                  <a16:creationId xmlns:arto="http://schemas.microsoft.com/office/word/2006/arto" xmlns:w15="http://schemas.microsoft.com/office/word/2012/wordml"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06719A2-5CEA-44D8-874A-04F7E10466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margin">
              <wp14:pctWidth>0</wp14:pctWidth>
            </wp14:sizeRelH>
            <wp14:sizeRelV relativeFrom="margin">
              <wp14:pctHeight>0</wp14:pctHeight>
            </wp14:sizeRelV>
          </wp:anchor>
        </w:drawing>
      </w:r>
      <w:r w:rsidRPr="00787B3D">
        <w:rPr>
          <w:rFonts w:ascii="Calibri" w:eastAsia="Calibri" w:hAnsi="Calibri" w:cs="Times New Roman"/>
          <w:noProof/>
          <w:lang w:eastAsia="ru-RU"/>
        </w:rPr>
        <w:drawing>
          <wp:anchor distT="0" distB="0" distL="114300" distR="114300" simplePos="0" relativeHeight="251659264" behindDoc="1" locked="0" layoutInCell="1" allowOverlap="0" wp14:anchorId="09509591" wp14:editId="73868B8D">
            <wp:simplePos x="0" y="0"/>
            <wp:positionH relativeFrom="margin">
              <wp:align>left</wp:align>
            </wp:positionH>
            <wp:positionV relativeFrom="paragraph">
              <wp:posOffset>332740</wp:posOffset>
            </wp:positionV>
            <wp:extent cx="3056400" cy="2437200"/>
            <wp:effectExtent l="0" t="0" r="10795" b="1270"/>
            <wp:wrapSquare wrapText="bothSides"/>
            <wp:docPr id="5" name="Диаграмма 5">
              <a:extLst xmlns:a="http://schemas.openxmlformats.org/drawingml/2006/main">
                <a:ext uri="{FF2B5EF4-FFF2-40B4-BE49-F238E27FC236}">
                  <a16:creationId xmlns:arto="http://schemas.microsoft.com/office/word/2006/arto" xmlns:w15="http://schemas.microsoft.com/office/word/2012/wordml"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DF2DEF0-A553-43BA-A3DA-5C2C45653C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margin">
              <wp14:pctWidth>0</wp14:pctWidth>
            </wp14:sizeRelH>
            <wp14:sizeRelV relativeFrom="margin">
              <wp14:pctHeight>0</wp14:pctHeight>
            </wp14:sizeRelV>
          </wp:anchor>
        </w:drawing>
      </w:r>
    </w:p>
    <w:p w:rsidR="009C3371" w:rsidRPr="00787B3D" w:rsidRDefault="009C3371" w:rsidP="009C3371">
      <w:pPr>
        <w:spacing w:after="0" w:line="360" w:lineRule="auto"/>
        <w:rPr>
          <w:rFonts w:ascii="Times New Roman" w:eastAsia="Times New Roman" w:hAnsi="Times New Roman" w:cs="Times New Roman"/>
          <w:sz w:val="28"/>
          <w:szCs w:val="28"/>
          <w:lang w:eastAsia="ru-RU"/>
        </w:rPr>
      </w:pPr>
    </w:p>
    <w:p w:rsidR="009C3371" w:rsidRPr="00787B3D" w:rsidRDefault="009C3371" w:rsidP="009C3371">
      <w:pPr>
        <w:spacing w:after="0" w:line="360" w:lineRule="auto"/>
        <w:jc w:val="center"/>
        <w:rPr>
          <w:rFonts w:ascii="Times New Roman" w:eastAsia="Times New Roman" w:hAnsi="Times New Roman" w:cs="Times New Roman"/>
          <w:noProof/>
          <w:color w:val="000000"/>
          <w:sz w:val="28"/>
          <w:szCs w:val="28"/>
          <w:lang w:eastAsia="ru-RU"/>
        </w:rPr>
      </w:pPr>
      <w:r w:rsidRPr="00787B3D">
        <w:rPr>
          <w:rFonts w:ascii="Times New Roman" w:eastAsia="Times New Roman" w:hAnsi="Times New Roman" w:cs="Times New Roman"/>
          <w:noProof/>
          <w:color w:val="000000"/>
          <w:sz w:val="28"/>
          <w:szCs w:val="28"/>
          <w:lang w:eastAsia="ru-RU"/>
        </w:rPr>
        <w:t xml:space="preserve">Рис. 1. Структура импорта РФ по странам в 2021 и в 2023 гг, % от долларов </w:t>
      </w:r>
      <w:r w:rsidRPr="00787B3D">
        <w:rPr>
          <w:rFonts w:ascii="Times New Roman" w:eastAsia="Times New Roman" w:hAnsi="Times New Roman" w:cs="Times New Roman"/>
          <w:noProof/>
          <w:sz w:val="28"/>
          <w:szCs w:val="28"/>
          <w:lang w:eastAsia="ru-RU"/>
        </w:rPr>
        <w:t>США [10]</w:t>
      </w:r>
    </w:p>
    <w:p w:rsidR="009C3371" w:rsidRPr="00787B3D" w:rsidRDefault="009C3371" w:rsidP="009C3371">
      <w:pPr>
        <w:spacing w:after="0" w:line="360" w:lineRule="auto"/>
        <w:ind w:firstLine="567"/>
        <w:jc w:val="both"/>
        <w:rPr>
          <w:rFonts w:ascii="Times New Roman" w:eastAsia="Calibri" w:hAnsi="Times New Roman" w:cs="Times New Roman"/>
          <w:sz w:val="28"/>
          <w:szCs w:val="28"/>
          <w:lang w:eastAsia="ru-RU"/>
        </w:rPr>
      </w:pPr>
    </w:p>
    <w:p w:rsidR="009C3371" w:rsidRPr="00787B3D" w:rsidRDefault="009C3371" w:rsidP="009C3371">
      <w:pPr>
        <w:spacing w:after="0" w:line="360" w:lineRule="auto"/>
        <w:ind w:firstLine="567"/>
        <w:jc w:val="both"/>
        <w:rPr>
          <w:rFonts w:ascii="Times New Roman" w:eastAsia="Times New Roman" w:hAnsi="Times New Roman" w:cs="Times New Roman"/>
          <w:noProof/>
          <w:sz w:val="28"/>
          <w:szCs w:val="28"/>
          <w:lang w:eastAsia="ru-RU"/>
        </w:rPr>
      </w:pPr>
      <w:r w:rsidRPr="00787B3D">
        <w:rPr>
          <w:rFonts w:ascii="Times New Roman" w:eastAsia="Calibri" w:hAnsi="Times New Roman" w:cs="Times New Roman"/>
          <w:sz w:val="28"/>
          <w:szCs w:val="28"/>
          <w:lang w:eastAsia="ru-RU"/>
        </w:rPr>
        <w:t xml:space="preserve">В течение последних нескольких лет география и объемы внешнеторговой деятельности России значительно трансформировались (Рис. 1). </w:t>
      </w:r>
      <w:r w:rsidRPr="00787B3D">
        <w:rPr>
          <w:rFonts w:ascii="Times New Roman" w:eastAsia="Calibri" w:hAnsi="Times New Roman" w:cs="Times New Roman"/>
          <w:sz w:val="28"/>
          <w:szCs w:val="28"/>
        </w:rPr>
        <w:t xml:space="preserve">Поиск новых торговых путей уменьшает зависимость РФ от западных транспортных коридоров и портов. </w:t>
      </w:r>
      <w:r w:rsidRPr="00787B3D">
        <w:rPr>
          <w:rFonts w:ascii="Times New Roman" w:eastAsia="Calibri" w:hAnsi="Times New Roman" w:cs="Times New Roman"/>
          <w:sz w:val="28"/>
          <w:szCs w:val="28"/>
          <w:lang w:eastAsia="ru-RU"/>
        </w:rPr>
        <w:t xml:space="preserve">До недавнего времени основным торговым партнером нашей страны был Евросоюз, но теперь акцент сместился в сторону торговых отношений с восточными и южными странами. Факторы и следствия этой трансформации подробно проанализированы в исследовании А.В. </w:t>
      </w:r>
      <w:proofErr w:type="spellStart"/>
      <w:r w:rsidRPr="00787B3D">
        <w:rPr>
          <w:rFonts w:ascii="Times New Roman" w:eastAsia="Calibri" w:hAnsi="Times New Roman" w:cs="Times New Roman"/>
          <w:sz w:val="28"/>
          <w:szCs w:val="28"/>
          <w:lang w:eastAsia="ru-RU"/>
        </w:rPr>
        <w:t>Бондаревой</w:t>
      </w:r>
      <w:proofErr w:type="spellEnd"/>
      <w:r w:rsidRPr="00787B3D">
        <w:rPr>
          <w:rFonts w:ascii="Times New Roman" w:eastAsia="Calibri" w:hAnsi="Times New Roman" w:cs="Times New Roman"/>
          <w:sz w:val="28"/>
          <w:szCs w:val="28"/>
          <w:lang w:eastAsia="ru-RU"/>
        </w:rPr>
        <w:t xml:space="preserve"> и Е.А. Зайченко [1, с. 61 - 65]. </w:t>
      </w:r>
      <w:proofErr w:type="gramStart"/>
      <w:r w:rsidRPr="00787B3D">
        <w:rPr>
          <w:rFonts w:ascii="Times New Roman" w:eastAsia="Calibri" w:hAnsi="Times New Roman" w:cs="Times New Roman"/>
          <w:sz w:val="28"/>
          <w:szCs w:val="28"/>
          <w:lang w:eastAsia="ru-RU"/>
        </w:rPr>
        <w:t>Одновременно с уменьшением импорта из государств, относящихся к недружественным к РФ, наблюдалось увеличение поставок из стран, которые находятся в дружественных или нейтральных отношениях с нашей страной (Рис. 1).</w:t>
      </w:r>
      <w:proofErr w:type="gramEnd"/>
      <w:r w:rsidRPr="00787B3D">
        <w:rPr>
          <w:rFonts w:ascii="Times New Roman" w:eastAsia="Calibri" w:hAnsi="Times New Roman" w:cs="Times New Roman"/>
          <w:sz w:val="28"/>
          <w:szCs w:val="28"/>
          <w:lang w:eastAsia="ru-RU"/>
        </w:rPr>
        <w:t xml:space="preserve"> При этом увеличилась доля импорта из Китая практически в два раза с 25 до 53%. </w:t>
      </w:r>
    </w:p>
    <w:p w:rsidR="009C3371" w:rsidRPr="00787B3D" w:rsidRDefault="009C3371" w:rsidP="009C3371">
      <w:pPr>
        <w:spacing w:after="0" w:line="360" w:lineRule="auto"/>
        <w:ind w:firstLine="567"/>
        <w:jc w:val="both"/>
        <w:rPr>
          <w:rFonts w:ascii="Times New Roman" w:eastAsia="Calibri" w:hAnsi="Times New Roman" w:cs="Times New Roman"/>
          <w:sz w:val="28"/>
          <w:szCs w:val="28"/>
          <w:lang w:eastAsia="ru-RU"/>
        </w:rPr>
      </w:pPr>
      <w:r w:rsidRPr="00787B3D">
        <w:rPr>
          <w:rFonts w:ascii="Times New Roman" w:eastAsia="Calibri" w:hAnsi="Times New Roman" w:cs="Times New Roman"/>
          <w:sz w:val="28"/>
          <w:szCs w:val="28"/>
          <w:lang w:eastAsia="ru-RU"/>
        </w:rPr>
        <w:lastRenderedPageBreak/>
        <w:t>Далее представим структуру экспорта РФ (Рис. 2). По представленным данным видим, что вывоз российских товаров в страны Евросоюза заметно уменьшился.</w:t>
      </w:r>
    </w:p>
    <w:p w:rsidR="009C3371" w:rsidRPr="00787B3D" w:rsidRDefault="009C3371" w:rsidP="009C3371">
      <w:pPr>
        <w:spacing w:after="0" w:line="360" w:lineRule="auto"/>
        <w:ind w:firstLine="567"/>
        <w:jc w:val="both"/>
        <w:rPr>
          <w:rFonts w:ascii="Times New Roman" w:eastAsia="Calibri" w:hAnsi="Times New Roman" w:cs="Times New Roman"/>
          <w:sz w:val="28"/>
          <w:szCs w:val="28"/>
          <w:lang w:eastAsia="ru-RU"/>
        </w:rPr>
      </w:pPr>
      <w:r w:rsidRPr="00787B3D">
        <w:rPr>
          <w:rFonts w:ascii="Calibri" w:eastAsia="Calibri" w:hAnsi="Calibri" w:cs="Times New Roman"/>
          <w:noProof/>
          <w:lang w:eastAsia="ru-RU"/>
        </w:rPr>
        <w:drawing>
          <wp:anchor distT="0" distB="0" distL="114300" distR="114300" simplePos="0" relativeHeight="251662336" behindDoc="1" locked="0" layoutInCell="1" allowOverlap="1" wp14:anchorId="0BA4A30D" wp14:editId="460FE2E5">
            <wp:simplePos x="0" y="0"/>
            <wp:positionH relativeFrom="margin">
              <wp:posOffset>3021330</wp:posOffset>
            </wp:positionH>
            <wp:positionV relativeFrom="paragraph">
              <wp:posOffset>325755</wp:posOffset>
            </wp:positionV>
            <wp:extent cx="3082290" cy="2529840"/>
            <wp:effectExtent l="0" t="0" r="3810" b="3810"/>
            <wp:wrapTight wrapText="bothSides">
              <wp:wrapPolygon edited="0">
                <wp:start x="0" y="0"/>
                <wp:lineTo x="0" y="21470"/>
                <wp:lineTo x="21493" y="21470"/>
                <wp:lineTo x="21493" y="0"/>
                <wp:lineTo x="0" y="0"/>
              </wp:wrapPolygon>
            </wp:wrapTight>
            <wp:docPr id="6" name="Диаграмма 6">
              <a:extLst xmlns:a="http://schemas.openxmlformats.org/drawingml/2006/main">
                <a:ext uri="{FF2B5EF4-FFF2-40B4-BE49-F238E27FC236}">
                  <a16:creationId xmlns:arto="http://schemas.microsoft.com/office/word/2006/arto" xmlns:w15="http://schemas.microsoft.com/office/word/2012/wordml"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06719A2-5CEA-44D8-874A-04F7E10466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margin">
              <wp14:pctWidth>0</wp14:pctWidth>
            </wp14:sizeRelH>
            <wp14:sizeRelV relativeFrom="margin">
              <wp14:pctHeight>0</wp14:pctHeight>
            </wp14:sizeRelV>
          </wp:anchor>
        </w:drawing>
      </w:r>
      <w:r w:rsidRPr="00787B3D">
        <w:rPr>
          <w:rFonts w:ascii="Calibri" w:eastAsia="Calibri" w:hAnsi="Calibri" w:cs="Times New Roman"/>
          <w:noProof/>
          <w:lang w:eastAsia="ru-RU"/>
        </w:rPr>
        <w:drawing>
          <wp:anchor distT="0" distB="0" distL="114300" distR="114300" simplePos="0" relativeHeight="251661312" behindDoc="1" locked="0" layoutInCell="1" allowOverlap="1" wp14:anchorId="6A80355E" wp14:editId="538C509B">
            <wp:simplePos x="0" y="0"/>
            <wp:positionH relativeFrom="margin">
              <wp:posOffset>0</wp:posOffset>
            </wp:positionH>
            <wp:positionV relativeFrom="paragraph">
              <wp:posOffset>304165</wp:posOffset>
            </wp:positionV>
            <wp:extent cx="3028950" cy="2571750"/>
            <wp:effectExtent l="0" t="0" r="0" b="0"/>
            <wp:wrapTight wrapText="bothSides">
              <wp:wrapPolygon edited="0">
                <wp:start x="0" y="0"/>
                <wp:lineTo x="0" y="21440"/>
                <wp:lineTo x="21464" y="21440"/>
                <wp:lineTo x="21464" y="0"/>
                <wp:lineTo x="0" y="0"/>
              </wp:wrapPolygon>
            </wp:wrapTight>
            <wp:docPr id="9" name="Диаграмма 9">
              <a:extLst xmlns:a="http://schemas.openxmlformats.org/drawingml/2006/main">
                <a:ext uri="{FF2B5EF4-FFF2-40B4-BE49-F238E27FC236}">
                  <a16:creationId xmlns:arto="http://schemas.microsoft.com/office/word/2006/arto" xmlns:w15="http://schemas.microsoft.com/office/word/2012/wordml"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3DF2DEF0-A553-43BA-A3DA-5C2C45653C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p>
    <w:p w:rsidR="009C3371" w:rsidRPr="00787B3D" w:rsidRDefault="009C3371" w:rsidP="009C3371">
      <w:pPr>
        <w:spacing w:after="0" w:line="360" w:lineRule="auto"/>
        <w:jc w:val="center"/>
        <w:rPr>
          <w:rFonts w:ascii="Times New Roman" w:eastAsia="Calibri" w:hAnsi="Times New Roman" w:cs="Times New Roman"/>
          <w:sz w:val="28"/>
          <w:szCs w:val="28"/>
          <w:lang w:eastAsia="ru-RU"/>
        </w:rPr>
      </w:pPr>
      <w:r w:rsidRPr="00787B3D">
        <w:rPr>
          <w:rFonts w:ascii="Times New Roman" w:eastAsia="Times New Roman" w:hAnsi="Times New Roman" w:cs="Times New Roman"/>
          <w:noProof/>
          <w:sz w:val="28"/>
          <w:szCs w:val="28"/>
          <w:lang w:eastAsia="ru-RU"/>
        </w:rPr>
        <w:t>Рис. 2. Структура экспорта РФ по странам в 2021 и в 2023 гг, % от долларов США [10]</w:t>
      </w:r>
    </w:p>
    <w:p w:rsidR="009C3371" w:rsidRPr="00787B3D" w:rsidRDefault="009C3371" w:rsidP="009C3371">
      <w:pPr>
        <w:spacing w:after="0" w:line="259" w:lineRule="auto"/>
        <w:jc w:val="center"/>
        <w:rPr>
          <w:rFonts w:ascii="Times New Roman" w:eastAsia="Times New Roman" w:hAnsi="Times New Roman" w:cs="Times New Roman"/>
          <w:sz w:val="28"/>
          <w:szCs w:val="28"/>
          <w:lang w:eastAsia="ru-RU"/>
        </w:rPr>
      </w:pPr>
    </w:p>
    <w:p w:rsidR="009C3371" w:rsidRPr="00787B3D" w:rsidRDefault="009C3371" w:rsidP="009C3371">
      <w:pPr>
        <w:spacing w:after="0" w:line="360" w:lineRule="auto"/>
        <w:ind w:firstLine="709"/>
        <w:jc w:val="both"/>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Как видим из представленных данных (Рис. 1, Рис. 2), в целом структура внешней торговли нашей страны сильно изменилась, т.к. РФ теперь ориентируется больше на страны восточного и южного регионов. В этой связи надо обратить внимание на мнение специалистов, например, А. </w:t>
      </w:r>
      <w:proofErr w:type="spellStart"/>
      <w:r w:rsidRPr="00787B3D">
        <w:rPr>
          <w:rFonts w:ascii="Times New Roman" w:eastAsia="Times New Roman" w:hAnsi="Times New Roman" w:cs="Times New Roman"/>
          <w:sz w:val="28"/>
          <w:szCs w:val="28"/>
          <w:lang w:eastAsia="ru-RU"/>
        </w:rPr>
        <w:t>Грамматчикова</w:t>
      </w:r>
      <w:proofErr w:type="spellEnd"/>
      <w:r w:rsidRPr="00787B3D">
        <w:rPr>
          <w:rFonts w:ascii="Times New Roman" w:eastAsia="Times New Roman" w:hAnsi="Times New Roman" w:cs="Times New Roman"/>
          <w:sz w:val="28"/>
          <w:szCs w:val="28"/>
          <w:lang w:eastAsia="ru-RU"/>
        </w:rPr>
        <w:t xml:space="preserve"> «С западных векторов поставки переориентировались на южные и восточные направления. Однако острая проблема здесь – нехватка логистической инфраструктуры. «Расширить» узкие места здесь позволяют развивающиеся схемы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логистических цепочек, когда грузы добираются до заказчика «на перекладных»» [3]. Это доказывает возможности и перспективы развития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перевозок в сложившейся действительности.</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2. </w:t>
      </w:r>
      <w:r w:rsidRPr="00787B3D">
        <w:rPr>
          <w:rFonts w:ascii="Times New Roman" w:eastAsia="Calibri" w:hAnsi="Times New Roman" w:cs="Times New Roman"/>
          <w:b/>
          <w:bCs/>
          <w:sz w:val="28"/>
          <w:szCs w:val="28"/>
          <w:bdr w:val="none" w:sz="0" w:space="0" w:color="auto" w:frame="1"/>
        </w:rPr>
        <w:t>Ро</w:t>
      </w:r>
      <w:proofErr w:type="gramStart"/>
      <w:r w:rsidRPr="00787B3D">
        <w:rPr>
          <w:rFonts w:ascii="Times New Roman" w:eastAsia="Calibri" w:hAnsi="Times New Roman" w:cs="Times New Roman"/>
          <w:b/>
          <w:bCs/>
          <w:sz w:val="28"/>
          <w:szCs w:val="28"/>
          <w:bdr w:val="none" w:sz="0" w:space="0" w:color="auto" w:frame="1"/>
        </w:rPr>
        <w:t>ст спр</w:t>
      </w:r>
      <w:proofErr w:type="gramEnd"/>
      <w:r w:rsidRPr="00787B3D">
        <w:rPr>
          <w:rFonts w:ascii="Times New Roman" w:eastAsia="Calibri" w:hAnsi="Times New Roman" w:cs="Times New Roman"/>
          <w:b/>
          <w:bCs/>
          <w:sz w:val="28"/>
          <w:szCs w:val="28"/>
          <w:bdr w:val="none" w:sz="0" w:space="0" w:color="auto" w:frame="1"/>
        </w:rPr>
        <w:t xml:space="preserve">оса на </w:t>
      </w:r>
      <w:proofErr w:type="spellStart"/>
      <w:r w:rsidRPr="00787B3D">
        <w:rPr>
          <w:rFonts w:ascii="Times New Roman" w:eastAsia="Calibri" w:hAnsi="Times New Roman" w:cs="Times New Roman"/>
          <w:b/>
          <w:bCs/>
          <w:sz w:val="28"/>
          <w:szCs w:val="28"/>
          <w:bdr w:val="none" w:sz="0" w:space="0" w:color="auto" w:frame="1"/>
        </w:rPr>
        <w:t>мультимодальные</w:t>
      </w:r>
      <w:proofErr w:type="spellEnd"/>
      <w:r w:rsidRPr="00787B3D">
        <w:rPr>
          <w:rFonts w:ascii="Times New Roman" w:eastAsia="Calibri" w:hAnsi="Times New Roman" w:cs="Times New Roman"/>
          <w:b/>
          <w:bCs/>
          <w:sz w:val="28"/>
          <w:szCs w:val="28"/>
          <w:bdr w:val="none" w:sz="0" w:space="0" w:color="auto" w:frame="1"/>
        </w:rPr>
        <w:t xml:space="preserve"> перевозки</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Как уже было отмечено, в наше время </w:t>
      </w:r>
      <w:proofErr w:type="spellStart"/>
      <w:r w:rsidRPr="00787B3D">
        <w:rPr>
          <w:rFonts w:ascii="Times New Roman" w:eastAsia="Calibri" w:hAnsi="Times New Roman" w:cs="Times New Roman"/>
          <w:sz w:val="28"/>
          <w:szCs w:val="28"/>
        </w:rPr>
        <w:t>мультимодальные</w:t>
      </w:r>
      <w:proofErr w:type="spellEnd"/>
      <w:r w:rsidRPr="00787B3D">
        <w:rPr>
          <w:rFonts w:ascii="Times New Roman" w:eastAsia="Calibri" w:hAnsi="Times New Roman" w:cs="Times New Roman"/>
          <w:sz w:val="28"/>
          <w:szCs w:val="28"/>
        </w:rPr>
        <w:t xml:space="preserve"> перевозки очень востребованы. В ближайшие годы ожидается значительный рост инфраструктуры, ориентированной на такие перевозки. Это связано с </w:t>
      </w:r>
      <w:r w:rsidRPr="00787B3D">
        <w:rPr>
          <w:rFonts w:ascii="Times New Roman" w:eastAsia="Calibri" w:hAnsi="Times New Roman" w:cs="Times New Roman"/>
          <w:sz w:val="28"/>
          <w:szCs w:val="28"/>
        </w:rPr>
        <w:lastRenderedPageBreak/>
        <w:t>желанием минимизировать риски от задержек, вызванных экономическими санкциями и переменами в международных торговых отношениях.</w:t>
      </w:r>
    </w:p>
    <w:p w:rsidR="009C3371" w:rsidRPr="00787B3D" w:rsidRDefault="009C3371" w:rsidP="009C3371">
      <w:pPr>
        <w:spacing w:after="0" w:line="360" w:lineRule="auto"/>
        <w:ind w:firstLine="567"/>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В некоторых регионах комбинированные формы транспортировки демонстрируют особенно высокую привлекательность. Особое внимание заслуживают турецкие маршруты, где сейчас происходит активное внедрение инновационных подходов, например, за счет популярного сочетания автомобильного и морского транспорта в виде «</w:t>
      </w:r>
      <w:proofErr w:type="spellStart"/>
      <w:r w:rsidRPr="00787B3D">
        <w:rPr>
          <w:rFonts w:ascii="Times New Roman" w:eastAsia="Calibri" w:hAnsi="Times New Roman" w:cs="Times New Roman"/>
          <w:sz w:val="28"/>
          <w:szCs w:val="28"/>
        </w:rPr>
        <w:t>Ro-Ro</w:t>
      </w:r>
      <w:proofErr w:type="spellEnd"/>
      <w:r w:rsidRPr="00787B3D">
        <w:rPr>
          <w:rFonts w:ascii="Times New Roman" w:eastAsia="Calibri" w:hAnsi="Times New Roman" w:cs="Times New Roman"/>
          <w:sz w:val="28"/>
          <w:szCs w:val="28"/>
        </w:rPr>
        <w:t xml:space="preserve"> паромов». Эти специализированные суда перевозят на своем борту загруженные автомобильные фургоны из турецкого порта в российский, из которого затем эти фургоны доставляют груз в пункт назначения по российским автодорогам без лишних остановок и перегрузок.</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sz w:val="28"/>
          <w:szCs w:val="28"/>
          <w:lang w:eastAsia="ru-RU"/>
        </w:rPr>
      </w:pPr>
      <w:r w:rsidRPr="00787B3D">
        <w:rPr>
          <w:rFonts w:ascii="Times New Roman" w:eastAsia="Times New Roman" w:hAnsi="Times New Roman" w:cs="Times New Roman"/>
          <w:sz w:val="28"/>
          <w:szCs w:val="28"/>
          <w:lang w:eastAsia="ru-RU"/>
        </w:rPr>
        <w:t xml:space="preserve">Подводя итог, стоит сказать, что для дальнейшего развития транспортной логистики, для обеспечения устойчивого и эффективного функционирования </w:t>
      </w:r>
      <w:proofErr w:type="spellStart"/>
      <w:r w:rsidRPr="00787B3D">
        <w:rPr>
          <w:rFonts w:ascii="Times New Roman" w:eastAsia="Times New Roman" w:hAnsi="Times New Roman" w:cs="Times New Roman"/>
          <w:sz w:val="28"/>
          <w:szCs w:val="28"/>
          <w:lang w:eastAsia="ru-RU"/>
        </w:rPr>
        <w:t>мультимодальных</w:t>
      </w:r>
      <w:proofErr w:type="spellEnd"/>
      <w:r w:rsidRPr="00787B3D">
        <w:rPr>
          <w:rFonts w:ascii="Times New Roman" w:eastAsia="Times New Roman" w:hAnsi="Times New Roman" w:cs="Times New Roman"/>
          <w:sz w:val="28"/>
          <w:szCs w:val="28"/>
          <w:lang w:eastAsia="ru-RU"/>
        </w:rPr>
        <w:t xml:space="preserve"> перевозок в России целесообразно совершенствовать, расширять и оптимизировать </w:t>
      </w:r>
      <w:proofErr w:type="spellStart"/>
      <w:r w:rsidRPr="00787B3D">
        <w:rPr>
          <w:rFonts w:ascii="Times New Roman" w:eastAsia="Times New Roman" w:hAnsi="Times New Roman" w:cs="Times New Roman"/>
          <w:sz w:val="28"/>
          <w:szCs w:val="28"/>
          <w:lang w:eastAsia="ru-RU"/>
        </w:rPr>
        <w:t>мультимодальные</w:t>
      </w:r>
      <w:proofErr w:type="spellEnd"/>
      <w:r w:rsidRPr="00787B3D">
        <w:rPr>
          <w:rFonts w:ascii="Times New Roman" w:eastAsia="Times New Roman" w:hAnsi="Times New Roman" w:cs="Times New Roman"/>
          <w:sz w:val="28"/>
          <w:szCs w:val="28"/>
          <w:lang w:eastAsia="ru-RU"/>
        </w:rPr>
        <w:t xml:space="preserve"> перевозки и логистические системы на основе уже освоенных маршрутов и инфраструктуры региона. Для этого может потребоваться внедрение новых технологий в организацию перевозочного процесса и модернизацию инфраструктуры, привлекая инвестиции (например, в создание современных складских терминалов), заимствование зарубежного опыта, расширение перечня услуг логистических операторов и др.</w:t>
      </w:r>
    </w:p>
    <w:p w:rsidR="009C3371" w:rsidRPr="00787B3D" w:rsidRDefault="009C3371" w:rsidP="009C3371">
      <w:pPr>
        <w:spacing w:after="0" w:line="360" w:lineRule="auto"/>
        <w:ind w:firstLine="567"/>
        <w:jc w:val="both"/>
        <w:textAlignment w:val="top"/>
        <w:rPr>
          <w:rFonts w:ascii="Times New Roman" w:eastAsia="Times New Roman" w:hAnsi="Times New Roman" w:cs="Times New Roman"/>
          <w:color w:val="000000"/>
          <w:sz w:val="28"/>
          <w:szCs w:val="28"/>
          <w:lang w:eastAsia="ru-RU"/>
        </w:rPr>
      </w:pPr>
    </w:p>
    <w:p w:rsidR="009C3371" w:rsidRPr="00787B3D" w:rsidRDefault="009C3371" w:rsidP="009C3371">
      <w:pPr>
        <w:spacing w:after="0" w:line="360" w:lineRule="auto"/>
        <w:ind w:firstLine="567"/>
        <w:rPr>
          <w:rFonts w:ascii="Times New Roman" w:eastAsia="Calibri" w:hAnsi="Times New Roman" w:cs="Times New Roman"/>
          <w:sz w:val="28"/>
          <w:szCs w:val="28"/>
        </w:rPr>
      </w:pPr>
      <w:r>
        <w:rPr>
          <w:rFonts w:ascii="Times New Roman" w:eastAsia="Calibri" w:hAnsi="Times New Roman" w:cs="Times New Roman"/>
          <w:sz w:val="28"/>
          <w:szCs w:val="28"/>
        </w:rPr>
        <w:t>СПИСОК ЛИТЕРАТУРЫ</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Бондарева А.В., Зайченко Е.А. Международная торговля Российской Федерации в условиях внешнего </w:t>
      </w:r>
      <w:proofErr w:type="spellStart"/>
      <w:r w:rsidRPr="00787B3D">
        <w:rPr>
          <w:rFonts w:ascii="Times New Roman" w:eastAsia="Calibri" w:hAnsi="Times New Roman" w:cs="Times New Roman"/>
          <w:sz w:val="28"/>
          <w:szCs w:val="28"/>
        </w:rPr>
        <w:t>санкционного</w:t>
      </w:r>
      <w:proofErr w:type="spellEnd"/>
      <w:r w:rsidRPr="00787B3D">
        <w:rPr>
          <w:rFonts w:ascii="Times New Roman" w:eastAsia="Calibri" w:hAnsi="Times New Roman" w:cs="Times New Roman"/>
          <w:sz w:val="28"/>
          <w:szCs w:val="28"/>
        </w:rPr>
        <w:t xml:space="preserve"> давления // Вызовы и решения для бизнеса: ВЭД в новых реалиях: сб. материалов </w:t>
      </w:r>
      <w:r w:rsidRPr="00787B3D">
        <w:rPr>
          <w:rFonts w:ascii="Times New Roman" w:eastAsia="Calibri" w:hAnsi="Times New Roman" w:cs="Times New Roman"/>
          <w:sz w:val="28"/>
          <w:szCs w:val="28"/>
          <w:lang w:val="en-US"/>
        </w:rPr>
        <w:t>III</w:t>
      </w:r>
      <w:r w:rsidRPr="00787B3D">
        <w:rPr>
          <w:rFonts w:ascii="Times New Roman" w:eastAsia="Calibri" w:hAnsi="Times New Roman" w:cs="Times New Roman"/>
          <w:sz w:val="28"/>
          <w:szCs w:val="28"/>
        </w:rPr>
        <w:t xml:space="preserve"> Международного внешнеэкономического научно-практического форума. 14 декабря 2022 г. – Москва: ФГБОУ ВО «РЭУ им. Г.В. Плеханова», 2023. – 360 с.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hyperlink r:id="rId10" w:anchor="page=62" w:history="1">
        <w:r w:rsidRPr="00787B3D">
          <w:rPr>
            <w:rFonts w:ascii="Times New Roman" w:eastAsia="Calibri" w:hAnsi="Times New Roman" w:cs="Times New Roman"/>
            <w:color w:val="0000FF"/>
            <w:sz w:val="28"/>
            <w:szCs w:val="28"/>
            <w:u w:val="single"/>
          </w:rPr>
          <w:t>https://www.elibrary.ru/download/elibrary_50196122_16044900.pdf#page=62</w:t>
        </w:r>
      </w:hyperlink>
      <w:r w:rsidRPr="00787B3D">
        <w:rPr>
          <w:rFonts w:ascii="Times New Roman" w:eastAsia="Calibri" w:hAnsi="Times New Roman" w:cs="Times New Roman"/>
          <w:sz w:val="28"/>
          <w:szCs w:val="28"/>
        </w:rPr>
        <w:t xml:space="preserve"> (дата обращения 22.03.2025)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proofErr w:type="spellStart"/>
      <w:r w:rsidRPr="00787B3D">
        <w:rPr>
          <w:rFonts w:ascii="Times New Roman" w:eastAsia="Calibri" w:hAnsi="Times New Roman" w:cs="Times New Roman"/>
          <w:sz w:val="28"/>
          <w:szCs w:val="28"/>
        </w:rPr>
        <w:t>Булгатова</w:t>
      </w:r>
      <w:proofErr w:type="spellEnd"/>
      <w:r w:rsidRPr="00787B3D">
        <w:rPr>
          <w:rFonts w:ascii="Times New Roman" w:eastAsia="Calibri" w:hAnsi="Times New Roman" w:cs="Times New Roman"/>
          <w:sz w:val="28"/>
          <w:szCs w:val="28"/>
        </w:rPr>
        <w:t xml:space="preserve"> Ю.С., </w:t>
      </w:r>
      <w:proofErr w:type="spellStart"/>
      <w:r w:rsidRPr="00787B3D">
        <w:rPr>
          <w:rFonts w:ascii="Times New Roman" w:eastAsia="Calibri" w:hAnsi="Times New Roman" w:cs="Times New Roman"/>
          <w:sz w:val="28"/>
          <w:szCs w:val="28"/>
        </w:rPr>
        <w:t>Бальжинимаева</w:t>
      </w:r>
      <w:proofErr w:type="spellEnd"/>
      <w:r w:rsidRPr="00787B3D">
        <w:rPr>
          <w:rFonts w:ascii="Times New Roman" w:eastAsia="Calibri" w:hAnsi="Times New Roman" w:cs="Times New Roman"/>
          <w:sz w:val="28"/>
          <w:szCs w:val="28"/>
        </w:rPr>
        <w:t xml:space="preserve"> Л.Т. Развитие цифровой экономики в России и Китае: сравнительный анализ // Вестник Бурятского государственного университета. Экономика и менеджмент, 2024. - № 2. – С. 19 – 24. </w:t>
      </w:r>
      <w:hyperlink r:id="rId11" w:history="1">
        <w:r w:rsidRPr="00787B3D">
          <w:rPr>
            <w:rFonts w:ascii="Times New Roman" w:eastAsia="Calibri" w:hAnsi="Times New Roman" w:cs="Times New Roman"/>
            <w:color w:val="0000FF"/>
            <w:sz w:val="28"/>
            <w:szCs w:val="28"/>
            <w:u w:val="single"/>
          </w:rPr>
          <w:t>https://doi.org/10.18101/2304-4446-2024-2-19-24</w:t>
        </w:r>
      </w:hyperlink>
      <w:r w:rsidRPr="00787B3D">
        <w:rPr>
          <w:rFonts w:ascii="Times New Roman" w:eastAsia="Calibri" w:hAnsi="Times New Roman" w:cs="Times New Roman"/>
          <w:sz w:val="28"/>
          <w:szCs w:val="28"/>
        </w:rPr>
        <w:t xml:space="preserve"> (дата обращения 24.03.2025)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proofErr w:type="spellStart"/>
      <w:r w:rsidRPr="00787B3D">
        <w:rPr>
          <w:rFonts w:ascii="Times New Roman" w:eastAsia="Calibri" w:hAnsi="Times New Roman" w:cs="Times New Roman"/>
          <w:sz w:val="28"/>
          <w:szCs w:val="28"/>
        </w:rPr>
        <w:t>Грамматчиков</w:t>
      </w:r>
      <w:proofErr w:type="spellEnd"/>
      <w:r w:rsidRPr="00787B3D">
        <w:rPr>
          <w:rFonts w:ascii="Times New Roman" w:eastAsia="Calibri" w:hAnsi="Times New Roman" w:cs="Times New Roman"/>
          <w:sz w:val="28"/>
          <w:szCs w:val="28"/>
        </w:rPr>
        <w:t xml:space="preserve"> А. </w:t>
      </w:r>
      <w:proofErr w:type="spellStart"/>
      <w:r w:rsidRPr="00787B3D">
        <w:rPr>
          <w:rFonts w:ascii="Times New Roman" w:eastAsia="Calibri" w:hAnsi="Times New Roman" w:cs="Times New Roman"/>
          <w:sz w:val="28"/>
          <w:szCs w:val="28"/>
        </w:rPr>
        <w:t>Мультимодальность</w:t>
      </w:r>
      <w:proofErr w:type="spellEnd"/>
      <w:r w:rsidRPr="00787B3D">
        <w:rPr>
          <w:rFonts w:ascii="Times New Roman" w:eastAsia="Calibri" w:hAnsi="Times New Roman" w:cs="Times New Roman"/>
          <w:sz w:val="28"/>
          <w:szCs w:val="28"/>
        </w:rPr>
        <w:t xml:space="preserve"> как способ совершенствования логистических цепочек (30 января 2023) | Monocle.ru [Электронный ресурс]. URL: </w:t>
      </w:r>
      <w:hyperlink r:id="rId12" w:history="1">
        <w:r w:rsidRPr="00787B3D">
          <w:rPr>
            <w:rFonts w:ascii="Times New Roman" w:eastAsia="Calibri" w:hAnsi="Times New Roman" w:cs="Times New Roman"/>
            <w:color w:val="0000FF"/>
            <w:sz w:val="28"/>
            <w:szCs w:val="28"/>
            <w:u w:val="single"/>
          </w:rPr>
          <w:t>https://monocle.ru/2023/01/30/multimodalnost-kak-sposob-sovershenstvovaniya-logisticheskikh-tsepochek/?ysclid=m82prexpec722036454</w:t>
        </w:r>
      </w:hyperlink>
      <w:r w:rsidRPr="00787B3D">
        <w:rPr>
          <w:rFonts w:ascii="Times New Roman" w:eastAsia="Calibri" w:hAnsi="Times New Roman" w:cs="Times New Roman"/>
          <w:sz w:val="28"/>
          <w:szCs w:val="28"/>
        </w:rPr>
        <w:t xml:space="preserve">  (дата обращения: 09.03.2025)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proofErr w:type="spellStart"/>
      <w:r w:rsidRPr="00787B3D">
        <w:rPr>
          <w:rFonts w:ascii="Times New Roman" w:eastAsia="Calibri" w:hAnsi="Times New Roman" w:cs="Times New Roman"/>
          <w:sz w:val="28"/>
          <w:szCs w:val="28"/>
        </w:rPr>
        <w:t>Корнукова</w:t>
      </w:r>
      <w:proofErr w:type="spellEnd"/>
      <w:r w:rsidRPr="00787B3D">
        <w:rPr>
          <w:rFonts w:ascii="Times New Roman" w:eastAsia="Calibri" w:hAnsi="Times New Roman" w:cs="Times New Roman"/>
          <w:sz w:val="28"/>
          <w:szCs w:val="28"/>
        </w:rPr>
        <w:t xml:space="preserve"> М.С., Корякин В.М. Перспективы совершенствования </w:t>
      </w:r>
      <w:proofErr w:type="spellStart"/>
      <w:r w:rsidRPr="00787B3D">
        <w:rPr>
          <w:rFonts w:ascii="Times New Roman" w:eastAsia="Calibri" w:hAnsi="Times New Roman" w:cs="Times New Roman"/>
          <w:sz w:val="28"/>
          <w:szCs w:val="28"/>
        </w:rPr>
        <w:t>мультимодальных</w:t>
      </w:r>
      <w:proofErr w:type="spellEnd"/>
      <w:r w:rsidRPr="00787B3D">
        <w:rPr>
          <w:rFonts w:ascii="Times New Roman" w:eastAsia="Calibri" w:hAnsi="Times New Roman" w:cs="Times New Roman"/>
          <w:sz w:val="28"/>
          <w:szCs w:val="28"/>
        </w:rPr>
        <w:t xml:space="preserve"> перевозок в Российской Федерации на основе международного транспортного опыта // Право и управление. 2023. - № 5. - С. 348 – 353. [Электронный ресурс].</w:t>
      </w:r>
      <w:r w:rsidRPr="00787B3D">
        <w:rPr>
          <w:rFonts w:ascii="Times New Roman" w:eastAsia="Calibri" w:hAnsi="Times New Roman" w:cs="Times New Roman"/>
          <w:color w:val="000000"/>
          <w:sz w:val="28"/>
          <w:szCs w:val="28"/>
        </w:rPr>
        <w:t xml:space="preserve"> </w:t>
      </w:r>
      <w:hyperlink r:id="rId13" w:history="1">
        <w:r w:rsidRPr="00787B3D">
          <w:rPr>
            <w:rFonts w:ascii="Times New Roman" w:eastAsia="Calibri" w:hAnsi="Times New Roman" w:cs="Times New Roman"/>
            <w:color w:val="0000FF"/>
            <w:sz w:val="28"/>
            <w:szCs w:val="28"/>
            <w:u w:val="single"/>
          </w:rPr>
          <w:t>https://doi.org/10.24412/2224-9133-2023-5-348-353</w:t>
        </w:r>
      </w:hyperlink>
      <w:r w:rsidRPr="00787B3D">
        <w:rPr>
          <w:rFonts w:ascii="Times New Roman" w:eastAsia="Calibri" w:hAnsi="Times New Roman" w:cs="Times New Roman"/>
          <w:color w:val="000000"/>
          <w:sz w:val="28"/>
          <w:szCs w:val="28"/>
        </w:rPr>
        <w:t xml:space="preserve">  </w:t>
      </w:r>
      <w:r w:rsidRPr="00787B3D">
        <w:rPr>
          <w:rFonts w:ascii="Times New Roman" w:eastAsia="Calibri" w:hAnsi="Times New Roman" w:cs="Times New Roman"/>
          <w:sz w:val="28"/>
          <w:szCs w:val="28"/>
        </w:rPr>
        <w:t>(дата обращения: 09.03.2025)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proofErr w:type="spellStart"/>
      <w:r w:rsidRPr="00787B3D">
        <w:rPr>
          <w:rFonts w:ascii="Times New Roman" w:eastAsia="Calibri" w:hAnsi="Times New Roman" w:cs="Times New Roman"/>
          <w:sz w:val="28"/>
          <w:szCs w:val="28"/>
        </w:rPr>
        <w:t>Крауклиш</w:t>
      </w:r>
      <w:proofErr w:type="spellEnd"/>
      <w:r w:rsidRPr="00787B3D">
        <w:rPr>
          <w:rFonts w:ascii="Times New Roman" w:eastAsia="Calibri" w:hAnsi="Times New Roman" w:cs="Times New Roman"/>
          <w:sz w:val="28"/>
          <w:szCs w:val="28"/>
        </w:rPr>
        <w:t xml:space="preserve"> А.А. </w:t>
      </w:r>
      <w:proofErr w:type="spellStart"/>
      <w:r w:rsidRPr="00787B3D">
        <w:rPr>
          <w:rFonts w:ascii="Times New Roman" w:eastAsia="Calibri" w:hAnsi="Times New Roman" w:cs="Times New Roman"/>
          <w:sz w:val="28"/>
          <w:szCs w:val="28"/>
        </w:rPr>
        <w:t>Мультимодальность</w:t>
      </w:r>
      <w:proofErr w:type="spellEnd"/>
      <w:r w:rsidRPr="00787B3D">
        <w:rPr>
          <w:rFonts w:ascii="Times New Roman" w:eastAsia="Calibri" w:hAnsi="Times New Roman" w:cs="Times New Roman"/>
          <w:sz w:val="28"/>
          <w:szCs w:val="28"/>
        </w:rPr>
        <w:t xml:space="preserve"> как </w:t>
      </w:r>
      <w:proofErr w:type="spellStart"/>
      <w:r w:rsidRPr="00787B3D">
        <w:rPr>
          <w:rFonts w:ascii="Times New Roman" w:eastAsia="Calibri" w:hAnsi="Times New Roman" w:cs="Times New Roman"/>
          <w:sz w:val="28"/>
          <w:szCs w:val="28"/>
        </w:rPr>
        <w:t>мегатренд</w:t>
      </w:r>
      <w:proofErr w:type="spellEnd"/>
      <w:r w:rsidRPr="00787B3D">
        <w:rPr>
          <w:rFonts w:ascii="Times New Roman" w:eastAsia="Calibri" w:hAnsi="Times New Roman" w:cs="Times New Roman"/>
          <w:sz w:val="28"/>
          <w:szCs w:val="28"/>
        </w:rPr>
        <w:t xml:space="preserve"> мировой транспортной системы // Постсоветский материк. 2020. - № 3 (27). – С. 78 – 84.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hyperlink r:id="rId14" w:history="1">
        <w:r w:rsidRPr="00787B3D">
          <w:rPr>
            <w:rFonts w:ascii="Times New Roman" w:eastAsia="Calibri" w:hAnsi="Times New Roman" w:cs="Times New Roman"/>
            <w:color w:val="0000FF"/>
            <w:sz w:val="28"/>
            <w:szCs w:val="28"/>
            <w:u w:val="single"/>
          </w:rPr>
          <w:t>https://cyberleninka.ru/article/n/multimodalnost-kak-megatrend-mirovoy-transportnoy-sistemy</w:t>
        </w:r>
      </w:hyperlink>
      <w:r w:rsidRPr="00787B3D">
        <w:rPr>
          <w:rFonts w:ascii="Times New Roman" w:eastAsia="Calibri" w:hAnsi="Times New Roman" w:cs="Times New Roman"/>
          <w:color w:val="000000"/>
          <w:sz w:val="28"/>
          <w:szCs w:val="28"/>
        </w:rPr>
        <w:t xml:space="preserve"> (дата обращения 21.03.2025)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r w:rsidRPr="00787B3D">
        <w:rPr>
          <w:rFonts w:ascii="Times New Roman" w:eastAsia="Calibri" w:hAnsi="Times New Roman" w:cs="Times New Roman"/>
          <w:color w:val="000000"/>
          <w:sz w:val="28"/>
          <w:szCs w:val="28"/>
        </w:rPr>
        <w:t xml:space="preserve">Малышев М.И. Обзор исследований в области повышения эффективности </w:t>
      </w:r>
      <w:proofErr w:type="spellStart"/>
      <w:r w:rsidRPr="00787B3D">
        <w:rPr>
          <w:rFonts w:ascii="Times New Roman" w:eastAsia="Calibri" w:hAnsi="Times New Roman" w:cs="Times New Roman"/>
          <w:color w:val="000000"/>
          <w:sz w:val="28"/>
          <w:szCs w:val="28"/>
        </w:rPr>
        <w:t>мультимодальных</w:t>
      </w:r>
      <w:proofErr w:type="spellEnd"/>
      <w:r w:rsidRPr="00787B3D">
        <w:rPr>
          <w:rFonts w:ascii="Times New Roman" w:eastAsia="Calibri" w:hAnsi="Times New Roman" w:cs="Times New Roman"/>
          <w:color w:val="000000"/>
          <w:sz w:val="28"/>
          <w:szCs w:val="28"/>
        </w:rPr>
        <w:t xml:space="preserve"> перевозок на основе технологических решений // Научный Вестник МГТУ ГА. 2020. – Том 23, № 4. – С. 58 – 71. </w:t>
      </w:r>
      <w:hyperlink r:id="rId15" w:history="1">
        <w:r w:rsidRPr="00787B3D">
          <w:rPr>
            <w:rFonts w:ascii="Times New Roman" w:eastAsia="Calibri" w:hAnsi="Times New Roman" w:cs="Times New Roman"/>
            <w:color w:val="0000FF"/>
            <w:sz w:val="28"/>
            <w:szCs w:val="28"/>
            <w:u w:val="single"/>
          </w:rPr>
          <w:t>https://doi.org/10.26467/2079-0619-2020-23-4-58-71</w:t>
        </w:r>
      </w:hyperlink>
      <w:r w:rsidRPr="00787B3D">
        <w:rPr>
          <w:rFonts w:ascii="Times New Roman" w:eastAsia="Calibri" w:hAnsi="Times New Roman" w:cs="Times New Roman"/>
          <w:color w:val="000000"/>
          <w:sz w:val="28"/>
          <w:szCs w:val="28"/>
        </w:rPr>
        <w:t xml:space="preserve">  (дата обращения 21.03.2025)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t xml:space="preserve">Прокофьева Т.А. Транспортная стратегия России и логистический подход к ее реализации // В центре экономики, 2020. - № 4. – С. 18 - 27.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hyperlink r:id="rId16" w:history="1">
        <w:r w:rsidRPr="00787B3D">
          <w:rPr>
            <w:rFonts w:ascii="Times New Roman" w:eastAsia="Calibri" w:hAnsi="Times New Roman" w:cs="Times New Roman"/>
            <w:color w:val="0000FF"/>
            <w:sz w:val="28"/>
            <w:szCs w:val="28"/>
            <w:u w:val="single"/>
            <w:lang w:val="en-US"/>
          </w:rPr>
          <w:t>https</w:t>
        </w:r>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cyberleninka</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ru</w:t>
        </w:r>
        <w:proofErr w:type="spellEnd"/>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article</w:t>
        </w:r>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n</w:t>
        </w:r>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transportnaya</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strategiya</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rossii</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i</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logisticheskiy</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podhod</w:t>
        </w:r>
        <w:proofErr w:type="spellEnd"/>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k</w:t>
        </w:r>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ee</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realizatsii</w:t>
        </w:r>
        <w:proofErr w:type="spellEnd"/>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viewer</w:t>
        </w:r>
      </w:hyperlink>
      <w:r w:rsidRPr="00787B3D">
        <w:rPr>
          <w:rFonts w:ascii="Times New Roman" w:eastAsia="Calibri" w:hAnsi="Times New Roman" w:cs="Times New Roman"/>
          <w:sz w:val="28"/>
          <w:szCs w:val="28"/>
        </w:rPr>
        <w:t xml:space="preserve"> (дата обращения 21.03.2025)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r w:rsidRPr="00787B3D">
        <w:rPr>
          <w:rFonts w:ascii="Times New Roman" w:eastAsia="Calibri" w:hAnsi="Times New Roman" w:cs="Times New Roman"/>
          <w:sz w:val="28"/>
          <w:szCs w:val="28"/>
        </w:rPr>
        <w:lastRenderedPageBreak/>
        <w:t>Русаков М.А., Цыренов Д.Д. Оценка влияния цифровой экономики на В</w:t>
      </w:r>
      <w:proofErr w:type="gramStart"/>
      <w:r w:rsidRPr="00787B3D">
        <w:rPr>
          <w:rFonts w:ascii="Times New Roman" w:eastAsia="Calibri" w:hAnsi="Times New Roman" w:cs="Times New Roman"/>
          <w:sz w:val="28"/>
          <w:szCs w:val="28"/>
        </w:rPr>
        <w:t>ВП стр</w:t>
      </w:r>
      <w:proofErr w:type="gramEnd"/>
      <w:r w:rsidRPr="00787B3D">
        <w:rPr>
          <w:rFonts w:ascii="Times New Roman" w:eastAsia="Calibri" w:hAnsi="Times New Roman" w:cs="Times New Roman"/>
          <w:sz w:val="28"/>
          <w:szCs w:val="28"/>
        </w:rPr>
        <w:t xml:space="preserve">аны: кейс России // Конкурентоспособность в глобальном мире: экономика, наука, технологии, 2023. - № 10. – С. 175 – 179.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hyperlink r:id="rId17" w:history="1">
        <w:r w:rsidRPr="00787B3D">
          <w:rPr>
            <w:rFonts w:ascii="Times New Roman" w:eastAsia="Calibri" w:hAnsi="Times New Roman" w:cs="Times New Roman"/>
            <w:color w:val="0000FF"/>
            <w:sz w:val="28"/>
            <w:szCs w:val="28"/>
            <w:u w:val="single"/>
          </w:rPr>
          <w:t>https://elibrary.ru/item.asp?id=54791757</w:t>
        </w:r>
      </w:hyperlink>
      <w:r w:rsidRPr="00787B3D">
        <w:rPr>
          <w:rFonts w:ascii="Times New Roman" w:eastAsia="Calibri" w:hAnsi="Times New Roman" w:cs="Times New Roman"/>
          <w:sz w:val="28"/>
          <w:szCs w:val="28"/>
        </w:rPr>
        <w:t xml:space="preserve"> (дата обращения 24.03.2025)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proofErr w:type="spellStart"/>
      <w:r w:rsidRPr="00787B3D">
        <w:rPr>
          <w:rFonts w:ascii="Times New Roman" w:eastAsia="Calibri" w:hAnsi="Times New Roman" w:cs="Times New Roman"/>
          <w:color w:val="222222"/>
          <w:sz w:val="28"/>
          <w:szCs w:val="28"/>
          <w:shd w:val="clear" w:color="auto" w:fill="FFFFFF"/>
        </w:rPr>
        <w:t>Царегородцева</w:t>
      </w:r>
      <w:proofErr w:type="spellEnd"/>
      <w:r w:rsidRPr="00787B3D">
        <w:rPr>
          <w:rFonts w:ascii="Times New Roman" w:eastAsia="Calibri" w:hAnsi="Times New Roman" w:cs="Times New Roman"/>
          <w:color w:val="222222"/>
          <w:sz w:val="28"/>
          <w:szCs w:val="28"/>
          <w:shd w:val="clear" w:color="auto" w:fill="FFFFFF"/>
        </w:rPr>
        <w:t xml:space="preserve"> Е. Ю., </w:t>
      </w:r>
      <w:proofErr w:type="spellStart"/>
      <w:r w:rsidRPr="00787B3D">
        <w:rPr>
          <w:rFonts w:ascii="Times New Roman" w:eastAsia="Calibri" w:hAnsi="Times New Roman" w:cs="Times New Roman"/>
          <w:color w:val="222222"/>
          <w:sz w:val="28"/>
          <w:szCs w:val="28"/>
          <w:shd w:val="clear" w:color="auto" w:fill="FFFFFF"/>
        </w:rPr>
        <w:t>Механикова</w:t>
      </w:r>
      <w:proofErr w:type="spellEnd"/>
      <w:r w:rsidRPr="00787B3D">
        <w:rPr>
          <w:rFonts w:ascii="Times New Roman" w:eastAsia="Calibri" w:hAnsi="Times New Roman" w:cs="Times New Roman"/>
          <w:color w:val="222222"/>
          <w:sz w:val="28"/>
          <w:szCs w:val="28"/>
          <w:shd w:val="clear" w:color="auto" w:fill="FFFFFF"/>
        </w:rPr>
        <w:t xml:space="preserve"> П. Е. Глобальный рынок </w:t>
      </w:r>
      <w:proofErr w:type="spellStart"/>
      <w:r w:rsidRPr="00787B3D">
        <w:rPr>
          <w:rFonts w:ascii="Times New Roman" w:eastAsia="Calibri" w:hAnsi="Times New Roman" w:cs="Times New Roman"/>
          <w:color w:val="222222"/>
          <w:sz w:val="28"/>
          <w:szCs w:val="28"/>
          <w:shd w:val="clear" w:color="auto" w:fill="FFFFFF"/>
        </w:rPr>
        <w:t>мультимодальных</w:t>
      </w:r>
      <w:proofErr w:type="spellEnd"/>
      <w:r w:rsidRPr="00787B3D">
        <w:rPr>
          <w:rFonts w:ascii="Times New Roman" w:eastAsia="Calibri" w:hAnsi="Times New Roman" w:cs="Times New Roman"/>
          <w:color w:val="222222"/>
          <w:sz w:val="28"/>
          <w:szCs w:val="28"/>
          <w:shd w:val="clear" w:color="auto" w:fill="FFFFFF"/>
        </w:rPr>
        <w:t xml:space="preserve"> грузоперевозок // Молодая наука Сибири: электрон</w:t>
      </w:r>
      <w:proofErr w:type="gramStart"/>
      <w:r w:rsidRPr="00787B3D">
        <w:rPr>
          <w:rFonts w:ascii="Times New Roman" w:eastAsia="Calibri" w:hAnsi="Times New Roman" w:cs="Times New Roman"/>
          <w:color w:val="222222"/>
          <w:sz w:val="28"/>
          <w:szCs w:val="28"/>
          <w:shd w:val="clear" w:color="auto" w:fill="FFFFFF"/>
        </w:rPr>
        <w:t>.</w:t>
      </w:r>
      <w:proofErr w:type="gramEnd"/>
      <w:r w:rsidRPr="00787B3D">
        <w:rPr>
          <w:rFonts w:ascii="Times New Roman" w:eastAsia="Calibri" w:hAnsi="Times New Roman" w:cs="Times New Roman"/>
          <w:color w:val="222222"/>
          <w:sz w:val="28"/>
          <w:szCs w:val="28"/>
          <w:shd w:val="clear" w:color="auto" w:fill="FFFFFF"/>
        </w:rPr>
        <w:t xml:space="preserve"> </w:t>
      </w:r>
      <w:proofErr w:type="gramStart"/>
      <w:r w:rsidRPr="00787B3D">
        <w:rPr>
          <w:rFonts w:ascii="Times New Roman" w:eastAsia="Calibri" w:hAnsi="Times New Roman" w:cs="Times New Roman"/>
          <w:color w:val="222222"/>
          <w:sz w:val="28"/>
          <w:szCs w:val="28"/>
          <w:shd w:val="clear" w:color="auto" w:fill="FFFFFF"/>
        </w:rPr>
        <w:t>н</w:t>
      </w:r>
      <w:proofErr w:type="gramEnd"/>
      <w:r w:rsidRPr="00787B3D">
        <w:rPr>
          <w:rFonts w:ascii="Times New Roman" w:eastAsia="Calibri" w:hAnsi="Times New Roman" w:cs="Times New Roman"/>
          <w:color w:val="222222"/>
          <w:sz w:val="28"/>
          <w:szCs w:val="28"/>
          <w:shd w:val="clear" w:color="auto" w:fill="FFFFFF"/>
        </w:rPr>
        <w:t xml:space="preserve">ауч. журн. – 2021. – №. 2 (12). </w:t>
      </w:r>
      <w:r w:rsidRPr="00787B3D">
        <w:rPr>
          <w:rFonts w:ascii="Times New Roman" w:eastAsia="Calibri" w:hAnsi="Times New Roman" w:cs="Times New Roman"/>
          <w:sz w:val="28"/>
          <w:szCs w:val="28"/>
        </w:rPr>
        <w:t xml:space="preserve">[Электронный ресурс]. </w:t>
      </w:r>
      <w:r w:rsidRPr="00787B3D">
        <w:rPr>
          <w:rFonts w:ascii="Times New Roman" w:eastAsia="Calibri" w:hAnsi="Times New Roman" w:cs="Times New Roman"/>
          <w:sz w:val="28"/>
          <w:szCs w:val="28"/>
          <w:lang w:val="en-US"/>
        </w:rPr>
        <w:t>URL</w:t>
      </w:r>
      <w:r w:rsidRPr="00787B3D">
        <w:rPr>
          <w:rFonts w:ascii="Times New Roman" w:eastAsia="Calibri" w:hAnsi="Times New Roman" w:cs="Times New Roman"/>
          <w:sz w:val="28"/>
          <w:szCs w:val="28"/>
        </w:rPr>
        <w:t xml:space="preserve">: </w:t>
      </w:r>
      <w:hyperlink r:id="rId18" w:history="1">
        <w:r w:rsidRPr="00787B3D">
          <w:rPr>
            <w:rFonts w:ascii="Times New Roman" w:eastAsia="Calibri" w:hAnsi="Times New Roman" w:cs="Times New Roman"/>
            <w:color w:val="0000FF"/>
            <w:sz w:val="28"/>
            <w:szCs w:val="28"/>
            <w:u w:val="single"/>
            <w:lang w:val="en-US"/>
          </w:rPr>
          <w:t>https</w:t>
        </w:r>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mnv</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irgups</w:t>
        </w:r>
        <w:proofErr w:type="spellEnd"/>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ru</w:t>
        </w:r>
        <w:proofErr w:type="spellEnd"/>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sites</w:t>
        </w:r>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default</w:t>
        </w:r>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files</w:t>
        </w:r>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articles</w:t>
        </w:r>
        <w:r w:rsidRPr="00787B3D">
          <w:rPr>
            <w:rFonts w:ascii="Times New Roman" w:eastAsia="Calibri" w:hAnsi="Times New Roman" w:cs="Times New Roman"/>
            <w:color w:val="0000FF"/>
            <w:sz w:val="28"/>
            <w:szCs w:val="28"/>
            <w:u w:val="single"/>
          </w:rPr>
          <w:t>_</w:t>
        </w:r>
        <w:r w:rsidRPr="00787B3D">
          <w:rPr>
            <w:rFonts w:ascii="Times New Roman" w:eastAsia="Calibri" w:hAnsi="Times New Roman" w:cs="Times New Roman"/>
            <w:color w:val="0000FF"/>
            <w:sz w:val="28"/>
            <w:szCs w:val="28"/>
            <w:u w:val="single"/>
            <w:lang w:val="en-US"/>
          </w:rPr>
          <w:t>pdf</w:t>
        </w:r>
        <w:r w:rsidRPr="00787B3D">
          <w:rPr>
            <w:rFonts w:ascii="Times New Roman" w:eastAsia="Calibri" w:hAnsi="Times New Roman" w:cs="Times New Roman"/>
            <w:color w:val="0000FF"/>
            <w:sz w:val="28"/>
            <w:szCs w:val="28"/>
            <w:u w:val="single"/>
          </w:rPr>
          <w:t>_</w:t>
        </w:r>
        <w:r w:rsidRPr="00787B3D">
          <w:rPr>
            <w:rFonts w:ascii="Times New Roman" w:eastAsia="Calibri" w:hAnsi="Times New Roman" w:cs="Times New Roman"/>
            <w:color w:val="0000FF"/>
            <w:sz w:val="28"/>
            <w:szCs w:val="28"/>
            <w:u w:val="single"/>
            <w:lang w:val="en-US"/>
          </w:rPr>
          <w:t>files</w:t>
        </w:r>
        <w:r w:rsidRPr="00787B3D">
          <w:rPr>
            <w:rFonts w:ascii="Times New Roman" w:eastAsia="Calibri" w:hAnsi="Times New Roman" w:cs="Times New Roman"/>
            <w:color w:val="0000FF"/>
            <w:sz w:val="28"/>
            <w:szCs w:val="28"/>
            <w:u w:val="single"/>
          </w:rPr>
          <w:t>/</w:t>
        </w:r>
        <w:proofErr w:type="spellStart"/>
        <w:r w:rsidRPr="00787B3D">
          <w:rPr>
            <w:rFonts w:ascii="Times New Roman" w:eastAsia="Calibri" w:hAnsi="Times New Roman" w:cs="Times New Roman"/>
            <w:color w:val="0000FF"/>
            <w:sz w:val="28"/>
            <w:szCs w:val="28"/>
            <w:u w:val="single"/>
            <w:lang w:val="en-US"/>
          </w:rPr>
          <w:t>globalnyy</w:t>
        </w:r>
        <w:proofErr w:type="spellEnd"/>
        <w:r w:rsidRPr="00787B3D">
          <w:rPr>
            <w:rFonts w:ascii="Times New Roman" w:eastAsia="Calibri" w:hAnsi="Times New Roman" w:cs="Times New Roman"/>
            <w:color w:val="0000FF"/>
            <w:sz w:val="28"/>
            <w:szCs w:val="28"/>
            <w:u w:val="single"/>
          </w:rPr>
          <w:t>_</w:t>
        </w:r>
        <w:proofErr w:type="spellStart"/>
        <w:r w:rsidRPr="00787B3D">
          <w:rPr>
            <w:rFonts w:ascii="Times New Roman" w:eastAsia="Calibri" w:hAnsi="Times New Roman" w:cs="Times New Roman"/>
            <w:color w:val="0000FF"/>
            <w:sz w:val="28"/>
            <w:szCs w:val="28"/>
            <w:u w:val="single"/>
            <w:lang w:val="en-US"/>
          </w:rPr>
          <w:t>rynok</w:t>
        </w:r>
        <w:proofErr w:type="spellEnd"/>
        <w:r w:rsidRPr="00787B3D">
          <w:rPr>
            <w:rFonts w:ascii="Times New Roman" w:eastAsia="Calibri" w:hAnsi="Times New Roman" w:cs="Times New Roman"/>
            <w:color w:val="0000FF"/>
            <w:sz w:val="28"/>
            <w:szCs w:val="28"/>
            <w:u w:val="single"/>
          </w:rPr>
          <w:t>_</w:t>
        </w:r>
        <w:proofErr w:type="spellStart"/>
        <w:r w:rsidRPr="00787B3D">
          <w:rPr>
            <w:rFonts w:ascii="Times New Roman" w:eastAsia="Calibri" w:hAnsi="Times New Roman" w:cs="Times New Roman"/>
            <w:color w:val="0000FF"/>
            <w:sz w:val="28"/>
            <w:szCs w:val="28"/>
            <w:u w:val="single"/>
            <w:lang w:val="en-US"/>
          </w:rPr>
          <w:t>multimodalnyh</w:t>
        </w:r>
        <w:proofErr w:type="spellEnd"/>
        <w:r w:rsidRPr="00787B3D">
          <w:rPr>
            <w:rFonts w:ascii="Times New Roman" w:eastAsia="Calibri" w:hAnsi="Times New Roman" w:cs="Times New Roman"/>
            <w:color w:val="0000FF"/>
            <w:sz w:val="28"/>
            <w:szCs w:val="28"/>
            <w:u w:val="single"/>
          </w:rPr>
          <w:t>_</w:t>
        </w:r>
        <w:proofErr w:type="spellStart"/>
        <w:r w:rsidRPr="00787B3D">
          <w:rPr>
            <w:rFonts w:ascii="Times New Roman" w:eastAsia="Calibri" w:hAnsi="Times New Roman" w:cs="Times New Roman"/>
            <w:color w:val="0000FF"/>
            <w:sz w:val="28"/>
            <w:szCs w:val="28"/>
            <w:u w:val="single"/>
            <w:lang w:val="en-US"/>
          </w:rPr>
          <w:t>gruzoperevozok</w:t>
        </w:r>
        <w:proofErr w:type="spellEnd"/>
        <w:r w:rsidRPr="00787B3D">
          <w:rPr>
            <w:rFonts w:ascii="Times New Roman" w:eastAsia="Calibri" w:hAnsi="Times New Roman" w:cs="Times New Roman"/>
            <w:color w:val="0000FF"/>
            <w:sz w:val="28"/>
            <w:szCs w:val="28"/>
            <w:u w:val="single"/>
          </w:rPr>
          <w:t>.</w:t>
        </w:r>
        <w:r w:rsidRPr="00787B3D">
          <w:rPr>
            <w:rFonts w:ascii="Times New Roman" w:eastAsia="Calibri" w:hAnsi="Times New Roman" w:cs="Times New Roman"/>
            <w:color w:val="0000FF"/>
            <w:sz w:val="28"/>
            <w:szCs w:val="28"/>
            <w:u w:val="single"/>
            <w:lang w:val="en-US"/>
          </w:rPr>
          <w:t>pdf</w:t>
        </w:r>
      </w:hyperlink>
      <w:r w:rsidRPr="00787B3D">
        <w:rPr>
          <w:rFonts w:ascii="Times New Roman" w:eastAsia="Calibri" w:hAnsi="Times New Roman" w:cs="Times New Roman"/>
          <w:sz w:val="28"/>
          <w:szCs w:val="28"/>
        </w:rPr>
        <w:t xml:space="preserve"> (дата обращения 22.03.2025)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rPr>
      </w:pPr>
      <w:proofErr w:type="spellStart"/>
      <w:r w:rsidRPr="00787B3D">
        <w:rPr>
          <w:rFonts w:ascii="Times New Roman" w:eastAsia="Calibri" w:hAnsi="Times New Roman" w:cs="Times New Roman"/>
          <w:sz w:val="28"/>
          <w:szCs w:val="28"/>
        </w:rPr>
        <w:t>Чечель</w:t>
      </w:r>
      <w:proofErr w:type="spellEnd"/>
      <w:r w:rsidRPr="00787B3D">
        <w:rPr>
          <w:rFonts w:ascii="Times New Roman" w:eastAsia="Calibri" w:hAnsi="Times New Roman" w:cs="Times New Roman"/>
          <w:sz w:val="28"/>
          <w:szCs w:val="28"/>
        </w:rPr>
        <w:t xml:space="preserve"> Д. Будьте впереди конкурентов: важные изменения на рынке грузоперевозок в 2023-2024 гг. [Электронный ресурс]. URL: </w:t>
      </w:r>
      <w:hyperlink r:id="rId19" w:history="1">
        <w:r w:rsidRPr="00787B3D">
          <w:rPr>
            <w:rFonts w:ascii="Times New Roman" w:eastAsia="Calibri" w:hAnsi="Times New Roman" w:cs="Times New Roman"/>
            <w:color w:val="0000FF"/>
            <w:sz w:val="28"/>
            <w:szCs w:val="28"/>
            <w:u w:val="single"/>
          </w:rPr>
          <w:t>https://zavgar.online/blog/obzor-rynka-gruzoperevozok-v-rossii-v-2023-2024-godakh?ysclid=m82rez65ft387751107</w:t>
        </w:r>
      </w:hyperlink>
      <w:r w:rsidRPr="00787B3D">
        <w:rPr>
          <w:rFonts w:ascii="Times New Roman" w:eastAsia="Calibri" w:hAnsi="Times New Roman" w:cs="Times New Roman"/>
          <w:sz w:val="28"/>
          <w:szCs w:val="28"/>
        </w:rPr>
        <w:t xml:space="preserve">  (дата обращения: 10.03.2025)</w:t>
      </w:r>
    </w:p>
    <w:p w:rsidR="009C3371" w:rsidRPr="00787B3D" w:rsidRDefault="009C3371" w:rsidP="009C3371">
      <w:pPr>
        <w:numPr>
          <w:ilvl w:val="0"/>
          <w:numId w:val="3"/>
        </w:numPr>
        <w:spacing w:after="0" w:line="360" w:lineRule="auto"/>
        <w:ind w:left="0" w:firstLine="0"/>
        <w:contextualSpacing/>
        <w:jc w:val="both"/>
        <w:rPr>
          <w:rFonts w:ascii="Times New Roman" w:eastAsia="Calibri" w:hAnsi="Times New Roman" w:cs="Times New Roman"/>
          <w:sz w:val="28"/>
          <w:szCs w:val="28"/>
          <w:lang w:val="en-US"/>
        </w:rPr>
      </w:pPr>
      <w:r w:rsidRPr="00787B3D">
        <w:rPr>
          <w:rFonts w:ascii="Times New Roman" w:eastAsia="Calibri" w:hAnsi="Times New Roman" w:cs="Times New Roman"/>
          <w:color w:val="000000"/>
          <w:sz w:val="28"/>
          <w:szCs w:val="28"/>
          <w:lang w:val="en-US"/>
        </w:rPr>
        <w:t xml:space="preserve">Fareed A.G., Felice </w:t>
      </w:r>
      <w:proofErr w:type="spellStart"/>
      <w:r w:rsidRPr="00787B3D">
        <w:rPr>
          <w:rFonts w:ascii="Times New Roman" w:eastAsia="Calibri" w:hAnsi="Times New Roman" w:cs="Times New Roman"/>
          <w:color w:val="000000"/>
          <w:sz w:val="28"/>
          <w:szCs w:val="28"/>
          <w:lang w:val="en-US"/>
        </w:rPr>
        <w:t>F.De</w:t>
      </w:r>
      <w:proofErr w:type="spellEnd"/>
      <w:r w:rsidRPr="00787B3D">
        <w:rPr>
          <w:rFonts w:ascii="Times New Roman" w:eastAsia="Calibri" w:hAnsi="Times New Roman" w:cs="Times New Roman"/>
          <w:color w:val="000000"/>
          <w:sz w:val="28"/>
          <w:szCs w:val="28"/>
          <w:lang w:val="en-US"/>
        </w:rPr>
        <w:t xml:space="preserve">., </w:t>
      </w:r>
      <w:proofErr w:type="spellStart"/>
      <w:r w:rsidRPr="00787B3D">
        <w:rPr>
          <w:rFonts w:ascii="Times New Roman" w:eastAsia="Calibri" w:hAnsi="Times New Roman" w:cs="Times New Roman"/>
          <w:color w:val="000000"/>
          <w:sz w:val="28"/>
          <w:szCs w:val="28"/>
          <w:lang w:val="en-US"/>
        </w:rPr>
        <w:t>Forcina</w:t>
      </w:r>
      <w:proofErr w:type="spellEnd"/>
      <w:r w:rsidRPr="00787B3D">
        <w:rPr>
          <w:rFonts w:ascii="Times New Roman" w:eastAsia="Calibri" w:hAnsi="Times New Roman" w:cs="Times New Roman"/>
          <w:color w:val="000000"/>
          <w:sz w:val="28"/>
          <w:szCs w:val="28"/>
          <w:lang w:val="en-US"/>
        </w:rPr>
        <w:t xml:space="preserve"> A., </w:t>
      </w:r>
      <w:proofErr w:type="gramStart"/>
      <w:r w:rsidRPr="00787B3D">
        <w:rPr>
          <w:rFonts w:ascii="Times New Roman" w:eastAsia="Calibri" w:hAnsi="Times New Roman" w:cs="Times New Roman"/>
          <w:color w:val="000000"/>
          <w:sz w:val="28"/>
          <w:szCs w:val="28"/>
          <w:lang w:val="en-US"/>
        </w:rPr>
        <w:t>Petrillo</w:t>
      </w:r>
      <w:proofErr w:type="gramEnd"/>
      <w:r w:rsidRPr="00787B3D">
        <w:rPr>
          <w:rFonts w:ascii="Times New Roman" w:eastAsia="Calibri" w:hAnsi="Times New Roman" w:cs="Times New Roman"/>
          <w:color w:val="000000"/>
          <w:sz w:val="28"/>
          <w:szCs w:val="28"/>
          <w:lang w:val="en-US"/>
        </w:rPr>
        <w:t xml:space="preserve"> </w:t>
      </w:r>
      <w:r w:rsidRPr="00787B3D">
        <w:rPr>
          <w:rFonts w:ascii="Times New Roman" w:eastAsia="Calibri" w:hAnsi="Times New Roman" w:cs="Times New Roman"/>
          <w:color w:val="000000"/>
          <w:sz w:val="28"/>
          <w:szCs w:val="28"/>
        </w:rPr>
        <w:t>А</w:t>
      </w:r>
      <w:r w:rsidRPr="00787B3D">
        <w:rPr>
          <w:rFonts w:ascii="Times New Roman" w:eastAsia="Calibri" w:hAnsi="Times New Roman" w:cs="Times New Roman"/>
          <w:color w:val="000000"/>
          <w:sz w:val="28"/>
          <w:szCs w:val="28"/>
          <w:lang w:val="en-US"/>
        </w:rPr>
        <w:t xml:space="preserve">. </w:t>
      </w:r>
      <w:r w:rsidRPr="00787B3D">
        <w:rPr>
          <w:rFonts w:ascii="Times New Roman" w:eastAsia="Calibri" w:hAnsi="Times New Roman" w:cs="Times New Roman"/>
          <w:color w:val="222222"/>
          <w:sz w:val="28"/>
          <w:szCs w:val="28"/>
          <w:shd w:val="clear" w:color="auto" w:fill="FFFFFF"/>
          <w:lang w:val="en-US"/>
        </w:rPr>
        <w:t xml:space="preserve">Role and applications of advanced digital technologies in achieving sustainability in multimodal logistics operations: A systematic literature review. </w:t>
      </w:r>
      <w:r w:rsidRPr="00787B3D">
        <w:rPr>
          <w:rFonts w:ascii="Times New Roman" w:eastAsia="Calibri" w:hAnsi="Times New Roman" w:cs="Times New Roman"/>
          <w:i/>
          <w:color w:val="222222"/>
          <w:sz w:val="28"/>
          <w:szCs w:val="28"/>
          <w:shd w:val="clear" w:color="auto" w:fill="FFFFFF"/>
          <w:lang w:val="en-US"/>
        </w:rPr>
        <w:t>Sustainable Futures</w:t>
      </w:r>
      <w:r w:rsidRPr="00787B3D">
        <w:rPr>
          <w:rFonts w:ascii="Times New Roman" w:eastAsia="Calibri" w:hAnsi="Times New Roman" w:cs="Times New Roman"/>
          <w:color w:val="222222"/>
          <w:sz w:val="28"/>
          <w:szCs w:val="28"/>
          <w:shd w:val="clear" w:color="auto" w:fill="FFFFFF"/>
          <w:lang w:val="en-US"/>
        </w:rPr>
        <w:t xml:space="preserve">, 2024. Vol. 8, December, </w:t>
      </w:r>
      <w:r w:rsidRPr="00787B3D">
        <w:rPr>
          <w:rFonts w:ascii="Times New Roman" w:eastAsia="Calibri" w:hAnsi="Times New Roman" w:cs="Times New Roman"/>
          <w:color w:val="222222"/>
          <w:sz w:val="28"/>
          <w:szCs w:val="28"/>
          <w:shd w:val="clear" w:color="auto" w:fill="FFFFFF"/>
        </w:rPr>
        <w:t>Р</w:t>
      </w:r>
      <w:r w:rsidRPr="00787B3D">
        <w:rPr>
          <w:rFonts w:ascii="Times New Roman" w:eastAsia="Calibri" w:hAnsi="Times New Roman" w:cs="Times New Roman"/>
          <w:color w:val="222222"/>
          <w:sz w:val="28"/>
          <w:szCs w:val="28"/>
          <w:shd w:val="clear" w:color="auto" w:fill="FFFFFF"/>
          <w:lang w:val="en-US"/>
        </w:rPr>
        <w:t xml:space="preserve">. 100278. </w:t>
      </w:r>
      <w:hyperlink r:id="rId20" w:history="1">
        <w:r w:rsidRPr="00787B3D">
          <w:rPr>
            <w:rFonts w:ascii="Times New Roman" w:eastAsia="Calibri" w:hAnsi="Times New Roman" w:cs="Times New Roman"/>
            <w:color w:val="0000FF"/>
            <w:sz w:val="28"/>
            <w:szCs w:val="28"/>
            <w:u w:val="single"/>
            <w:shd w:val="clear" w:color="auto" w:fill="FFFFFF"/>
            <w:lang w:val="en-US"/>
          </w:rPr>
          <w:t>https://doi.org/10.1016/j.sftr.2024.100278</w:t>
        </w:r>
      </w:hyperlink>
      <w:r w:rsidRPr="00787B3D">
        <w:rPr>
          <w:rFonts w:ascii="Times New Roman" w:eastAsia="Calibri" w:hAnsi="Times New Roman" w:cs="Times New Roman"/>
          <w:color w:val="222222"/>
          <w:sz w:val="28"/>
          <w:szCs w:val="28"/>
          <w:shd w:val="clear" w:color="auto" w:fill="FFFFFF"/>
          <w:lang w:val="en-US"/>
        </w:rPr>
        <w:t xml:space="preserve"> </w:t>
      </w:r>
    </w:p>
    <w:p w:rsidR="002B7DED" w:rsidRPr="009C3371" w:rsidRDefault="002B7DED">
      <w:pPr>
        <w:rPr>
          <w:lang w:val="en-US"/>
        </w:rPr>
      </w:pPr>
      <w:bookmarkStart w:id="0" w:name="_GoBack"/>
      <w:bookmarkEnd w:id="0"/>
    </w:p>
    <w:sectPr w:rsidR="002B7DED" w:rsidRPr="009C337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E2AA9"/>
    <w:multiLevelType w:val="hybridMultilevel"/>
    <w:tmpl w:val="BC327D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59E0980"/>
    <w:multiLevelType w:val="hybridMultilevel"/>
    <w:tmpl w:val="CF464A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C1001AE"/>
    <w:multiLevelType w:val="hybridMultilevel"/>
    <w:tmpl w:val="18B63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3371"/>
    <w:rsid w:val="002B7DED"/>
    <w:rsid w:val="00815231"/>
    <w:rsid w:val="009C3371"/>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3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37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hyperlink" Target="https://doi.org/10.24412/2224-9133-2023-5-348-353" TargetMode="External"/><Relationship Id="rId18" Type="http://schemas.openxmlformats.org/officeDocument/2006/relationships/hyperlink" Target="https://mnv.irgups.ru/sites/default/files/articles_pdf_files/globalnyy_rynok_multimodalnyh_gruzoperevozok.pdf"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chart" Target="charts/chart2.xml"/><Relationship Id="rId12" Type="http://schemas.openxmlformats.org/officeDocument/2006/relationships/hyperlink" Target="https://monocle.ru/2023/01/30/multimodalnost-kak-sposob-sovershenstvovaniya-logisticheskikh-tsepochek/?ysclid=m82prexpec722036454" TargetMode="External"/><Relationship Id="rId17" Type="http://schemas.openxmlformats.org/officeDocument/2006/relationships/hyperlink" Target="https://elibrary.ru/item.asp?id=54791757" TargetMode="External"/><Relationship Id="rId2" Type="http://schemas.openxmlformats.org/officeDocument/2006/relationships/styles" Target="styles.xml"/><Relationship Id="rId16" Type="http://schemas.openxmlformats.org/officeDocument/2006/relationships/hyperlink" Target="https://cyberleninka.ru/article/n/transportnaya-strategiya-rossii-i-logisticheskiy-podhod-k-ee-realizatsii/viewer" TargetMode="External"/><Relationship Id="rId20" Type="http://schemas.openxmlformats.org/officeDocument/2006/relationships/hyperlink" Target="https://doi.org/10.1016/j.sftr.2024.100278" TargetMode="Externa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hyperlink" Target="https://doi.org/10.18101/2304-4446-2024-2-19-24" TargetMode="External"/><Relationship Id="rId5" Type="http://schemas.openxmlformats.org/officeDocument/2006/relationships/webSettings" Target="webSettings.xml"/><Relationship Id="rId15" Type="http://schemas.openxmlformats.org/officeDocument/2006/relationships/hyperlink" Target="https://doi.org/10.26467/2079-0619-2020-23-4-58-71" TargetMode="External"/><Relationship Id="rId10" Type="http://schemas.openxmlformats.org/officeDocument/2006/relationships/hyperlink" Target="https://www.elibrary.ru/download/elibrary_50196122_16044900.pdf" TargetMode="External"/><Relationship Id="rId19" Type="http://schemas.openxmlformats.org/officeDocument/2006/relationships/hyperlink" Target="https://zavgar.online/blog/obzor-rynka-gruzoperevozok-v-rossii-v-2023-2024-godakh?ysclid=m82rez65ft387751107" TargetMode="External"/><Relationship Id="rId4" Type="http://schemas.openxmlformats.org/officeDocument/2006/relationships/settings" Target="settings.xml"/><Relationship Id="rId9" Type="http://schemas.openxmlformats.org/officeDocument/2006/relationships/chart" Target="charts/chart4.xml"/><Relationship Id="rId14" Type="http://schemas.openxmlformats.org/officeDocument/2006/relationships/hyperlink" Target="https://cyberleninka.ru/article/n/multimodalnost-kak-megatrend-mirovoy-transportnoy-sistemy" TargetMode="Externa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Alexander\Desktop\&#1044;&#1086;&#1084;&#1072;&#1096;&#1082;&#1080;\&#1051;&#1086;&#1075;&#1080;&#1089;&#1090;&#1080;&#1082;&#1072;\&#1044;&#1086;&#1082;&#1083;&#1072;&#1076;&#1099;\&#1051;&#1080;&#1089;&#1090;%20Microsoft%20Excel.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Alexander\Desktop\&#1044;&#1086;&#1084;&#1072;&#1096;&#1082;&#1080;\&#1051;&#1086;&#1075;&#1080;&#1089;&#1090;&#1080;&#1082;&#1072;\&#1044;&#1086;&#1082;&#1083;&#1072;&#1076;&#1099;\&#1051;&#1080;&#1089;&#1090;%20Microsoft%20Excel.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Alexander\Desktop\&#1044;&#1086;&#1084;&#1072;&#1096;&#1082;&#1080;\&#1051;&#1086;&#1075;&#1080;&#1089;&#1090;&#1080;&#1082;&#1072;\&#1044;&#1086;&#1082;&#1083;&#1072;&#1076;&#1099;\&#1051;&#1080;&#1089;&#1090;%20Microsoft%20Excel.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Alexander\Desktop\&#1044;&#1086;&#1084;&#1072;&#1096;&#1082;&#1080;\&#1051;&#1086;&#1075;&#1080;&#1089;&#1090;&#1080;&#1082;&#1072;\&#1044;&#1086;&#1082;&#1083;&#1072;&#1076;&#1099;\&#1051;&#1080;&#1089;&#1090;%20Microsoft%20Excel.xlsx" TargetMode="External"/><Relationship Id="rId1" Type="http://schemas.openxmlformats.org/officeDocument/2006/relationships/themeOverride" Target="../theme/themeOverrid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2023</a:t>
            </a:r>
          </a:p>
        </c:rich>
      </c:tx>
      <c:layout>
        <c:manualLayout>
          <c:xMode val="edge"/>
          <c:yMode val="edge"/>
          <c:x val="3.4708900500501759E-2"/>
          <c:y val="2.6904810091147927E-2"/>
        </c:manualLayout>
      </c:layout>
      <c:overlay val="0"/>
      <c:spPr>
        <a:noFill/>
        <a:ln>
          <a:noFill/>
        </a:ln>
        <a:effectLst/>
      </c:spPr>
    </c:title>
    <c:autoTitleDeleted val="0"/>
    <c:plotArea>
      <c:layout/>
      <c:pieChart>
        <c:varyColors val="1"/>
        <c:ser>
          <c:idx val="0"/>
          <c:order val="0"/>
          <c:spPr>
            <a:ln>
              <a:noFill/>
            </a:ln>
          </c:spPr>
          <c:dPt>
            <c:idx val="0"/>
            <c:bubble3D val="0"/>
            <c:spPr>
              <a:solidFill>
                <a:schemeClr val="accent1"/>
              </a:solidFill>
              <a:ln w="19050">
                <a:noFill/>
              </a:ln>
              <a:effectLst/>
            </c:spPr>
            <c:extLst xmlns:c16r2="http://schemas.microsoft.com/office/drawing/2015/06/chart">
              <c:ext xmlns:c16="http://schemas.microsoft.com/office/drawing/2014/chart" uri="{C3380CC4-5D6E-409C-BE32-E72D297353CC}">
                <c16:uniqueId val="{00000001-3FA6-4212-8F5E-61469608ECF5}"/>
              </c:ext>
            </c:extLst>
          </c:dPt>
          <c:dPt>
            <c:idx val="1"/>
            <c:bubble3D val="0"/>
            <c:spPr>
              <a:solidFill>
                <a:schemeClr val="accent2"/>
              </a:solidFill>
              <a:ln w="19050">
                <a:noFill/>
              </a:ln>
              <a:effectLst/>
            </c:spPr>
            <c:extLst xmlns:c16r2="http://schemas.microsoft.com/office/drawing/2015/06/chart">
              <c:ext xmlns:c16="http://schemas.microsoft.com/office/drawing/2014/chart" uri="{C3380CC4-5D6E-409C-BE32-E72D297353CC}">
                <c16:uniqueId val="{00000003-3FA6-4212-8F5E-61469608ECF5}"/>
              </c:ext>
            </c:extLst>
          </c:dPt>
          <c:dPt>
            <c:idx val="2"/>
            <c:bubble3D val="0"/>
            <c:spPr>
              <a:solidFill>
                <a:schemeClr val="accent3"/>
              </a:solidFill>
              <a:ln w="19050">
                <a:noFill/>
              </a:ln>
              <a:effectLst/>
            </c:spPr>
            <c:extLst xmlns:c16r2="http://schemas.microsoft.com/office/drawing/2015/06/chart">
              <c:ext xmlns:c16="http://schemas.microsoft.com/office/drawing/2014/chart" uri="{C3380CC4-5D6E-409C-BE32-E72D297353CC}">
                <c16:uniqueId val="{00000005-3FA6-4212-8F5E-61469608ECF5}"/>
              </c:ext>
            </c:extLst>
          </c:dPt>
          <c:dPt>
            <c:idx val="3"/>
            <c:bubble3D val="0"/>
            <c:spPr>
              <a:solidFill>
                <a:schemeClr val="accent4"/>
              </a:solidFill>
              <a:ln w="19050">
                <a:noFill/>
              </a:ln>
              <a:effectLst/>
            </c:spPr>
            <c:extLst xmlns:c16r2="http://schemas.microsoft.com/office/drawing/2015/06/chart">
              <c:ext xmlns:c16="http://schemas.microsoft.com/office/drawing/2014/chart" uri="{C3380CC4-5D6E-409C-BE32-E72D297353CC}">
                <c16:uniqueId val="{00000007-3FA6-4212-8F5E-61469608ECF5}"/>
              </c:ext>
            </c:extLst>
          </c:dPt>
          <c:dPt>
            <c:idx val="4"/>
            <c:bubble3D val="0"/>
            <c:spPr>
              <a:solidFill>
                <a:schemeClr val="accent5"/>
              </a:solidFill>
              <a:ln w="19050">
                <a:noFill/>
              </a:ln>
              <a:effectLst/>
            </c:spPr>
            <c:extLst xmlns:c16r2="http://schemas.microsoft.com/office/drawing/2015/06/chart">
              <c:ext xmlns:c16="http://schemas.microsoft.com/office/drawing/2014/chart" uri="{C3380CC4-5D6E-409C-BE32-E72D297353CC}">
                <c16:uniqueId val="{00000009-3FA6-4212-8F5E-61469608ECF5}"/>
              </c:ext>
            </c:extLst>
          </c:dPt>
          <c:dLbls>
            <c:dLbl>
              <c:idx val="1"/>
              <c:layout>
                <c:manualLayout>
                  <c:x val="6.9916100679184828E-2"/>
                  <c:y val="-3.6031707902954777E-2"/>
                </c:manualLayout>
              </c:layout>
              <c:tx>
                <c:rich>
                  <a:bodyPr/>
                  <a:lstStyle/>
                  <a:p>
                    <a:fld id="{6F70A3AE-EA8C-49B0-8154-FCACE26A8F98}" type="CATEGORYNAME">
                      <a:rPr lang="ru-RU" sz="900"/>
                      <a:pPr/>
                      <a:t>[ИМЯ КАТЕГОРИИ]</a:t>
                    </a:fld>
                    <a:r>
                      <a:rPr lang="ru-RU" sz="900" baseline="0"/>
                      <a:t>
</a:t>
                    </a:r>
                    <a:fld id="{6F5FD520-7A9C-4AFA-8591-ADB88C87FAA2}" type="PERCENTAGE">
                      <a:rPr lang="ru-RU" sz="900" baseline="0"/>
                      <a:pPr/>
                      <a:t>[ПРОЦЕНТ]</a:t>
                    </a:fld>
                    <a:endParaRPr lang="ru-RU" sz="900" baseline="0"/>
                  </a:p>
                </c:rich>
              </c:tx>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3FA6-4212-8F5E-61469608ECF5}"/>
                </c:ext>
                <c:ext xmlns:c15="http://schemas.microsoft.com/office/drawing/2012/chart" uri="{CE6537A1-D6FC-4f65-9D91-7224C49458BB}">
                  <c15:layout>
                    <c:manualLayout>
                      <c:w val="0.20241253802523587"/>
                      <c:h val="0.13108921677848159"/>
                    </c:manualLayout>
                  </c15:layout>
                  <c15:dlblFieldTable/>
                  <c15:showDataLabelsRange val="0"/>
                </c:ext>
              </c:extLst>
            </c:dLbl>
            <c:dLbl>
              <c:idx val="3"/>
              <c:layout>
                <c:manualLayout>
                  <c:x val="-2.0537953166262779E-2"/>
                  <c:y val="4.7470867567350736E-2"/>
                </c:manualLayout>
              </c:layout>
              <c:tx>
                <c:rich>
                  <a:bodyPr/>
                  <a:lstStyle/>
                  <a:p>
                    <a:fld id="{AA309F53-8680-4202-AAF2-0A74E22595E8}" type="CATEGORYNAME">
                      <a:rPr lang="ru-RU" sz="700"/>
                      <a:pPr/>
                      <a:t>[ИМЯ КАТЕГОРИИ]</a:t>
                    </a:fld>
                    <a:r>
                      <a:rPr lang="ru-RU" sz="700" baseline="0"/>
                      <a:t>
</a:t>
                    </a:r>
                    <a:fld id="{9EAEE60A-042C-4326-B013-3106C25DCDF2}" type="PERCENTAGE">
                      <a:rPr lang="ru-RU" sz="700" baseline="0"/>
                      <a:pPr/>
                      <a:t>[ПРОЦЕНТ]</a:t>
                    </a:fld>
                    <a:endParaRPr lang="ru-RU" sz="700" baseline="0"/>
                  </a:p>
                </c:rich>
              </c:tx>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7-3FA6-4212-8F5E-61469608ECF5}"/>
                </c:ext>
                <c:ext xmlns:c15="http://schemas.microsoft.com/office/drawing/2012/chart" uri="{CE6537A1-D6FC-4f65-9D91-7224C49458BB}">
                  <c15:layout>
                    <c:manualLayout>
                      <c:w val="0.28087664823978292"/>
                      <c:h val="0.18581200018054023"/>
                    </c:manualLayout>
                  </c15:layout>
                  <c15:dlblFieldTable/>
                  <c15:showDataLabelsRange val="0"/>
                </c:ext>
              </c:extLst>
            </c:dLbl>
            <c:dLbl>
              <c:idx val="4"/>
              <c:layout>
                <c:manualLayout>
                  <c:x val="7.3479865878650671E-2"/>
                  <c:y val="-1.8403203768366898E-2"/>
                </c:manualLayout>
              </c:layout>
              <c:tx>
                <c:rich>
                  <a:bodyPr/>
                  <a:lstStyle/>
                  <a:p>
                    <a:fld id="{D41DA3C6-5E3E-4FFC-A5C1-07C2EB113D08}" type="CATEGORYNAME">
                      <a:rPr lang="ru-RU" sz="700"/>
                      <a:pPr/>
                      <a:t>[ИМЯ КАТЕГОРИИ]</a:t>
                    </a:fld>
                    <a:r>
                      <a:rPr lang="ru-RU" sz="700" baseline="0"/>
                      <a:t>
</a:t>
                    </a:r>
                    <a:fld id="{17D66FD8-03DC-492A-9EEA-A66230AC8F42}" type="PERCENTAGE">
                      <a:rPr lang="ru-RU" sz="700" baseline="0"/>
                      <a:pPr/>
                      <a:t>[ПРОЦЕНТ]</a:t>
                    </a:fld>
                    <a:endParaRPr lang="ru-RU" sz="700" baseline="0"/>
                  </a:p>
                </c:rich>
              </c:tx>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9-3FA6-4212-8F5E-61469608ECF5}"/>
                </c:ext>
                <c:ext xmlns:c15="http://schemas.microsoft.com/office/drawing/2012/chart" uri="{CE6537A1-D6FC-4f65-9D91-7224C49458BB}">
                  <c15:layout>
                    <c:manualLayout>
                      <c:w val="0.22505006091093263"/>
                      <c:h val="0.18083647569066894"/>
                    </c:manualLayout>
                  </c15:layout>
                  <c15:dlblFieldTable/>
                  <c15:showDataLabelsRange val="0"/>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ru-RU"/>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Лист1!$B$18:$B$22</c:f>
              <c:strCache>
                <c:ptCount val="5"/>
                <c:pt idx="0">
                  <c:v>ЕС</c:v>
                </c:pt>
                <c:pt idx="1">
                  <c:v>Китай</c:v>
                </c:pt>
                <c:pt idx="2">
                  <c:v>ЕАЭС</c:v>
                </c:pt>
                <c:pt idx="3">
                  <c:v>Ближний Восток</c:v>
                </c:pt>
                <c:pt idx="4">
                  <c:v>Прочие</c:v>
                </c:pt>
              </c:strCache>
            </c:strRef>
          </c:cat>
          <c:val>
            <c:numRef>
              <c:f>Лист1!$D$18:$D$22</c:f>
              <c:numCache>
                <c:formatCode>0%</c:formatCode>
                <c:ptCount val="5"/>
                <c:pt idx="0">
                  <c:v>0.18</c:v>
                </c:pt>
                <c:pt idx="1">
                  <c:v>0.53</c:v>
                </c:pt>
                <c:pt idx="2">
                  <c:v>0.18</c:v>
                </c:pt>
                <c:pt idx="3">
                  <c:v>0.06</c:v>
                </c:pt>
                <c:pt idx="4">
                  <c:v>0.05</c:v>
                </c:pt>
              </c:numCache>
            </c:numRef>
          </c:val>
          <c:extLst xmlns:c16r2="http://schemas.microsoft.com/office/drawing/2015/06/chart">
            <c:ext xmlns:c16="http://schemas.microsoft.com/office/drawing/2014/chart" uri="{C3380CC4-5D6E-409C-BE32-E72D297353CC}">
              <c16:uniqueId val="{0000000A-3FA6-4212-8F5E-61469608ECF5}"/>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lumMod val="40000"/>
          <a:lumOff val="60000"/>
        </a:schemeClr>
      </a:solidFill>
      <a:round/>
    </a:ln>
    <a:effectLst/>
  </c:spPr>
  <c:txPr>
    <a:bodyPr/>
    <a:lstStyle/>
    <a:p>
      <a:pPr>
        <a:defRPr/>
      </a:pPr>
      <a:endParaRPr lang="ru-RU"/>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t" anchorCtr="0"/>
          <a:lstStyle/>
          <a:p>
            <a:pPr>
              <a:defRPr sz="1400" b="0" i="0" u="none" strike="noStrike" kern="1200" spc="0" baseline="0">
                <a:solidFill>
                  <a:schemeClr val="tx1">
                    <a:lumMod val="65000"/>
                    <a:lumOff val="35000"/>
                  </a:schemeClr>
                </a:solidFill>
                <a:latin typeface="+mn-lt"/>
                <a:ea typeface="+mn-ea"/>
                <a:cs typeface="+mn-cs"/>
              </a:defRPr>
            </a:pPr>
            <a:r>
              <a:rPr lang="ru-RU"/>
              <a:t>2021</a:t>
            </a:r>
          </a:p>
        </c:rich>
      </c:tx>
      <c:layout>
        <c:manualLayout>
          <c:xMode val="edge"/>
          <c:yMode val="edge"/>
          <c:x val="2.6458047053283865E-2"/>
          <c:y val="2.6248484493125605E-2"/>
        </c:manualLayout>
      </c:layout>
      <c:overlay val="0"/>
      <c:spPr>
        <a:noFill/>
        <a:ln>
          <a:noFill/>
        </a:ln>
        <a:effectLst/>
      </c:spPr>
    </c:title>
    <c:autoTitleDeleted val="0"/>
    <c:plotArea>
      <c:layout/>
      <c:pieChart>
        <c:varyColors val="1"/>
        <c:ser>
          <c:idx val="0"/>
          <c:order val="0"/>
          <c:spPr>
            <a:ln>
              <a:noFill/>
            </a:ln>
          </c:spPr>
          <c:dPt>
            <c:idx val="0"/>
            <c:bubble3D val="0"/>
            <c:spPr>
              <a:solidFill>
                <a:schemeClr val="accent1"/>
              </a:solidFill>
              <a:ln w="19050">
                <a:noFill/>
              </a:ln>
              <a:effectLst/>
            </c:spPr>
            <c:extLst xmlns:c16r2="http://schemas.microsoft.com/office/drawing/2015/06/chart">
              <c:ext xmlns:c16="http://schemas.microsoft.com/office/drawing/2014/chart" uri="{C3380CC4-5D6E-409C-BE32-E72D297353CC}">
                <c16:uniqueId val="{00000001-E8B1-48A3-B792-FDE22A636002}"/>
              </c:ext>
            </c:extLst>
          </c:dPt>
          <c:dPt>
            <c:idx val="1"/>
            <c:bubble3D val="0"/>
            <c:spPr>
              <a:solidFill>
                <a:schemeClr val="accent2"/>
              </a:solidFill>
              <a:ln w="19050">
                <a:noFill/>
              </a:ln>
              <a:effectLst/>
            </c:spPr>
            <c:extLst xmlns:c16r2="http://schemas.microsoft.com/office/drawing/2015/06/chart">
              <c:ext xmlns:c16="http://schemas.microsoft.com/office/drawing/2014/chart" uri="{C3380CC4-5D6E-409C-BE32-E72D297353CC}">
                <c16:uniqueId val="{00000003-E8B1-48A3-B792-FDE22A636002}"/>
              </c:ext>
            </c:extLst>
          </c:dPt>
          <c:dPt>
            <c:idx val="2"/>
            <c:bubble3D val="0"/>
            <c:spPr>
              <a:solidFill>
                <a:schemeClr val="accent3"/>
              </a:solidFill>
              <a:ln w="19050">
                <a:noFill/>
              </a:ln>
              <a:effectLst/>
            </c:spPr>
            <c:extLst xmlns:c16r2="http://schemas.microsoft.com/office/drawing/2015/06/chart">
              <c:ext xmlns:c16="http://schemas.microsoft.com/office/drawing/2014/chart" uri="{C3380CC4-5D6E-409C-BE32-E72D297353CC}">
                <c16:uniqueId val="{00000005-E8B1-48A3-B792-FDE22A636002}"/>
              </c:ext>
            </c:extLst>
          </c:dPt>
          <c:dPt>
            <c:idx val="3"/>
            <c:bubble3D val="0"/>
            <c:spPr>
              <a:solidFill>
                <a:schemeClr val="accent4"/>
              </a:solidFill>
              <a:ln w="19050">
                <a:noFill/>
              </a:ln>
              <a:effectLst/>
            </c:spPr>
            <c:extLst xmlns:c16r2="http://schemas.microsoft.com/office/drawing/2015/06/chart">
              <c:ext xmlns:c16="http://schemas.microsoft.com/office/drawing/2014/chart" uri="{C3380CC4-5D6E-409C-BE32-E72D297353CC}">
                <c16:uniqueId val="{00000007-E8B1-48A3-B792-FDE22A636002}"/>
              </c:ext>
            </c:extLst>
          </c:dPt>
          <c:dPt>
            <c:idx val="4"/>
            <c:bubble3D val="0"/>
            <c:spPr>
              <a:solidFill>
                <a:schemeClr val="accent5"/>
              </a:solidFill>
              <a:ln w="19050">
                <a:noFill/>
              </a:ln>
              <a:effectLst/>
            </c:spPr>
            <c:extLst xmlns:c16r2="http://schemas.microsoft.com/office/drawing/2015/06/chart">
              <c:ext xmlns:c16="http://schemas.microsoft.com/office/drawing/2014/chart" uri="{C3380CC4-5D6E-409C-BE32-E72D297353CC}">
                <c16:uniqueId val="{00000009-E8B1-48A3-B792-FDE22A636002}"/>
              </c:ext>
            </c:extLst>
          </c:dPt>
          <c:dLbls>
            <c:dLbl>
              <c:idx val="1"/>
              <c:layout>
                <c:manualLayout>
                  <c:x val="0.14225208852997343"/>
                  <c:y val="0"/>
                </c:manualLayout>
              </c:layout>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E8B1-48A3-B792-FDE22A636002}"/>
                </c:ext>
                <c:ext xmlns:c15="http://schemas.microsoft.com/office/drawing/2012/chart" uri="{CE6537A1-D6FC-4f65-9D91-7224C49458BB}"/>
              </c:extLst>
            </c:dLbl>
            <c:dLbl>
              <c:idx val="3"/>
              <c:layout>
                <c:manualLayout>
                  <c:x val="9.2951468321202588E-3"/>
                  <c:y val="-3.3261723127650876E-2"/>
                </c:manualLayout>
              </c:layout>
              <c:tx>
                <c:rich>
                  <a:bodyPr/>
                  <a:lstStyle/>
                  <a:p>
                    <a:fld id="{2AE367AC-A9ED-4057-8191-076C1BC98250}" type="CATEGORYNAME">
                      <a:rPr lang="ru-RU" sz="700"/>
                      <a:pPr/>
                      <a:t>[ИМЯ КАТЕГОРИИ]</a:t>
                    </a:fld>
                    <a:r>
                      <a:rPr lang="ru-RU" sz="700" baseline="0"/>
                      <a:t>
</a:t>
                    </a:r>
                    <a:fld id="{C4CE788A-FDF6-408B-8C8A-B77C1F8B3A97}" type="PERCENTAGE">
                      <a:rPr lang="ru-RU" sz="700" baseline="0"/>
                      <a:pPr/>
                      <a:t>[ПРОЦЕНТ]</a:t>
                    </a:fld>
                    <a:endParaRPr lang="ru-RU" sz="700" baseline="0"/>
                  </a:p>
                </c:rich>
              </c:tx>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7-E8B1-48A3-B792-FDE22A636002}"/>
                </c:ext>
                <c:ext xmlns:c15="http://schemas.microsoft.com/office/drawing/2012/chart" uri="{CE6537A1-D6FC-4f65-9D91-7224C49458BB}">
                  <c15:layout>
                    <c:manualLayout>
                      <c:w val="0.24522752837713468"/>
                      <c:h val="0.18784594994932563"/>
                    </c:manualLayout>
                  </c15:layout>
                  <c15:dlblFieldTable/>
                  <c15:showDataLabelsRange val="0"/>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ru-RU"/>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Лист1!$B$18:$B$22</c:f>
              <c:strCache>
                <c:ptCount val="5"/>
                <c:pt idx="0">
                  <c:v>ЕС</c:v>
                </c:pt>
                <c:pt idx="1">
                  <c:v>Китай</c:v>
                </c:pt>
                <c:pt idx="2">
                  <c:v>ЕАЭС</c:v>
                </c:pt>
                <c:pt idx="3">
                  <c:v>Ближний Восток</c:v>
                </c:pt>
                <c:pt idx="4">
                  <c:v>Прочие</c:v>
                </c:pt>
              </c:strCache>
            </c:strRef>
          </c:cat>
          <c:val>
            <c:numRef>
              <c:f>Лист1!$C$18:$C$22</c:f>
              <c:numCache>
                <c:formatCode>0%</c:formatCode>
                <c:ptCount val="5"/>
                <c:pt idx="0">
                  <c:v>0.36</c:v>
                </c:pt>
                <c:pt idx="1">
                  <c:v>0.25</c:v>
                </c:pt>
                <c:pt idx="2">
                  <c:v>0.08</c:v>
                </c:pt>
                <c:pt idx="3">
                  <c:v>0.03</c:v>
                </c:pt>
                <c:pt idx="4">
                  <c:v>0.28000000000000003</c:v>
                </c:pt>
              </c:numCache>
            </c:numRef>
          </c:val>
          <c:extLst xmlns:c16r2="http://schemas.microsoft.com/office/drawing/2015/06/chart">
            <c:ext xmlns:c16="http://schemas.microsoft.com/office/drawing/2014/chart" uri="{C3380CC4-5D6E-409C-BE32-E72D297353CC}">
              <c16:uniqueId val="{0000000A-E8B1-48A3-B792-FDE22A636002}"/>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lumMod val="40000"/>
          <a:lumOff val="60000"/>
        </a:schemeClr>
      </a:solidFill>
      <a:round/>
    </a:ln>
    <a:effectLst/>
  </c:spPr>
  <c:txPr>
    <a:bodyPr/>
    <a:lstStyle/>
    <a:p>
      <a:pPr>
        <a:defRPr/>
      </a:pPr>
      <a:endParaRPr lang="ru-RU"/>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2023</a:t>
            </a:r>
          </a:p>
        </c:rich>
      </c:tx>
      <c:layout>
        <c:manualLayout>
          <c:xMode val="edge"/>
          <c:yMode val="edge"/>
          <c:x val="4.6694444444444441E-2"/>
          <c:y val="5.0925925925925923E-2"/>
        </c:manualLayout>
      </c:layout>
      <c:overlay val="0"/>
      <c:spPr>
        <a:noFill/>
        <a:ln>
          <a:noFill/>
        </a:ln>
        <a:effectLst/>
      </c:spPr>
    </c:title>
    <c:autoTitleDeleted val="0"/>
    <c:plotArea>
      <c:layout/>
      <c:pieChart>
        <c:varyColors val="1"/>
        <c:ser>
          <c:idx val="0"/>
          <c:order val="0"/>
          <c:spPr>
            <a:ln>
              <a:noFill/>
            </a:ln>
          </c:spPr>
          <c:dPt>
            <c:idx val="0"/>
            <c:bubble3D val="0"/>
            <c:spPr>
              <a:solidFill>
                <a:schemeClr val="accent1"/>
              </a:solidFill>
              <a:ln w="19050">
                <a:noFill/>
              </a:ln>
              <a:effectLst/>
            </c:spPr>
            <c:extLst xmlns:c16r2="http://schemas.microsoft.com/office/drawing/2015/06/chart">
              <c:ext xmlns:c16="http://schemas.microsoft.com/office/drawing/2014/chart" uri="{C3380CC4-5D6E-409C-BE32-E72D297353CC}">
                <c16:uniqueId val="{00000001-F982-4AFF-BB8C-F51DA66BF57E}"/>
              </c:ext>
            </c:extLst>
          </c:dPt>
          <c:dPt>
            <c:idx val="1"/>
            <c:bubble3D val="0"/>
            <c:spPr>
              <a:solidFill>
                <a:schemeClr val="accent2"/>
              </a:solidFill>
              <a:ln w="19050">
                <a:noFill/>
              </a:ln>
              <a:effectLst/>
            </c:spPr>
            <c:extLst xmlns:c16r2="http://schemas.microsoft.com/office/drawing/2015/06/chart">
              <c:ext xmlns:c16="http://schemas.microsoft.com/office/drawing/2014/chart" uri="{C3380CC4-5D6E-409C-BE32-E72D297353CC}">
                <c16:uniqueId val="{00000003-F982-4AFF-BB8C-F51DA66BF57E}"/>
              </c:ext>
            </c:extLst>
          </c:dPt>
          <c:dPt>
            <c:idx val="2"/>
            <c:bubble3D val="0"/>
            <c:spPr>
              <a:solidFill>
                <a:schemeClr val="accent3"/>
              </a:solidFill>
              <a:ln w="19050">
                <a:noFill/>
              </a:ln>
              <a:effectLst/>
            </c:spPr>
            <c:extLst xmlns:c16r2="http://schemas.microsoft.com/office/drawing/2015/06/chart">
              <c:ext xmlns:c16="http://schemas.microsoft.com/office/drawing/2014/chart" uri="{C3380CC4-5D6E-409C-BE32-E72D297353CC}">
                <c16:uniqueId val="{00000005-F982-4AFF-BB8C-F51DA66BF57E}"/>
              </c:ext>
            </c:extLst>
          </c:dPt>
          <c:dPt>
            <c:idx val="3"/>
            <c:bubble3D val="0"/>
            <c:spPr>
              <a:solidFill>
                <a:schemeClr val="accent4"/>
              </a:solidFill>
              <a:ln w="19050">
                <a:noFill/>
              </a:ln>
              <a:effectLst/>
            </c:spPr>
            <c:extLst xmlns:c16r2="http://schemas.microsoft.com/office/drawing/2015/06/chart">
              <c:ext xmlns:c16="http://schemas.microsoft.com/office/drawing/2014/chart" uri="{C3380CC4-5D6E-409C-BE32-E72D297353CC}">
                <c16:uniqueId val="{00000007-F982-4AFF-BB8C-F51DA66BF57E}"/>
              </c:ext>
            </c:extLst>
          </c:dPt>
          <c:dPt>
            <c:idx val="4"/>
            <c:bubble3D val="0"/>
            <c:spPr>
              <a:solidFill>
                <a:schemeClr val="accent5"/>
              </a:solidFill>
              <a:ln w="19050">
                <a:noFill/>
              </a:ln>
              <a:effectLst/>
            </c:spPr>
            <c:extLst xmlns:c16r2="http://schemas.microsoft.com/office/drawing/2015/06/chart">
              <c:ext xmlns:c16="http://schemas.microsoft.com/office/drawing/2014/chart" uri="{C3380CC4-5D6E-409C-BE32-E72D297353CC}">
                <c16:uniqueId val="{00000009-F982-4AFF-BB8C-F51DA66BF57E}"/>
              </c:ext>
            </c:extLst>
          </c:dPt>
          <c:dLbls>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ru-RU"/>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Лист1!$B$18:$B$22</c:f>
              <c:strCache>
                <c:ptCount val="5"/>
                <c:pt idx="0">
                  <c:v>ЕС</c:v>
                </c:pt>
                <c:pt idx="1">
                  <c:v>Китай</c:v>
                </c:pt>
                <c:pt idx="2">
                  <c:v>ЕАЭС</c:v>
                </c:pt>
                <c:pt idx="3">
                  <c:v>Ближний Восток</c:v>
                </c:pt>
                <c:pt idx="4">
                  <c:v>Прочие</c:v>
                </c:pt>
              </c:strCache>
            </c:strRef>
          </c:cat>
          <c:val>
            <c:numRef>
              <c:f>Лист1!$D$18:$D$22</c:f>
              <c:numCache>
                <c:formatCode>0%</c:formatCode>
                <c:ptCount val="5"/>
                <c:pt idx="0">
                  <c:v>0.13</c:v>
                </c:pt>
                <c:pt idx="1">
                  <c:v>0.35</c:v>
                </c:pt>
                <c:pt idx="2">
                  <c:v>0.13</c:v>
                </c:pt>
                <c:pt idx="3">
                  <c:v>0.13</c:v>
                </c:pt>
                <c:pt idx="4">
                  <c:v>0.26</c:v>
                </c:pt>
              </c:numCache>
            </c:numRef>
          </c:val>
          <c:extLst xmlns:c16r2="http://schemas.microsoft.com/office/drawing/2015/06/chart">
            <c:ext xmlns:c16="http://schemas.microsoft.com/office/drawing/2014/chart" uri="{C3380CC4-5D6E-409C-BE32-E72D297353CC}">
              <c16:uniqueId val="{0000000A-F982-4AFF-BB8C-F51DA66BF57E}"/>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lumMod val="40000"/>
          <a:lumOff val="60000"/>
        </a:schemeClr>
      </a:solidFill>
      <a:round/>
    </a:ln>
    <a:effectLst/>
  </c:spPr>
  <c:txPr>
    <a:bodyPr/>
    <a:lstStyle/>
    <a:p>
      <a:pPr>
        <a:defRPr/>
      </a:pPr>
      <a:endParaRPr lang="ru-RU"/>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t" anchorCtr="0"/>
          <a:lstStyle/>
          <a:p>
            <a:pPr>
              <a:defRPr sz="1400" b="0" i="0" u="none" strike="noStrike" kern="1200" spc="0" baseline="0">
                <a:solidFill>
                  <a:schemeClr val="tx1">
                    <a:lumMod val="65000"/>
                    <a:lumOff val="35000"/>
                  </a:schemeClr>
                </a:solidFill>
                <a:latin typeface="+mn-lt"/>
                <a:ea typeface="+mn-ea"/>
                <a:cs typeface="+mn-cs"/>
              </a:defRPr>
            </a:pPr>
            <a:r>
              <a:rPr lang="ru-RU"/>
              <a:t>2021</a:t>
            </a:r>
          </a:p>
        </c:rich>
      </c:tx>
      <c:layout>
        <c:manualLayout>
          <c:xMode val="edge"/>
          <c:yMode val="edge"/>
          <c:x val="2.645796402425216E-2"/>
          <c:y val="4.0661208886555229E-2"/>
        </c:manualLayout>
      </c:layout>
      <c:overlay val="0"/>
      <c:spPr>
        <a:noFill/>
        <a:ln>
          <a:noFill/>
        </a:ln>
        <a:effectLst/>
      </c:spPr>
    </c:title>
    <c:autoTitleDeleted val="0"/>
    <c:plotArea>
      <c:layout/>
      <c:pieChart>
        <c:varyColors val="1"/>
        <c:ser>
          <c:idx val="0"/>
          <c:order val="0"/>
          <c:spPr>
            <a:ln>
              <a:noFill/>
            </a:ln>
          </c:spPr>
          <c:dPt>
            <c:idx val="0"/>
            <c:bubble3D val="0"/>
            <c:spPr>
              <a:solidFill>
                <a:schemeClr val="accent1"/>
              </a:solidFill>
              <a:ln w="19050">
                <a:noFill/>
              </a:ln>
              <a:effectLst/>
            </c:spPr>
            <c:extLst xmlns:c16r2="http://schemas.microsoft.com/office/drawing/2015/06/chart">
              <c:ext xmlns:c16="http://schemas.microsoft.com/office/drawing/2014/chart" uri="{C3380CC4-5D6E-409C-BE32-E72D297353CC}">
                <c16:uniqueId val="{00000001-A15F-4948-9666-0A592564F490}"/>
              </c:ext>
            </c:extLst>
          </c:dPt>
          <c:dPt>
            <c:idx val="1"/>
            <c:bubble3D val="0"/>
            <c:spPr>
              <a:solidFill>
                <a:schemeClr val="accent2"/>
              </a:solidFill>
              <a:ln w="19050">
                <a:noFill/>
              </a:ln>
              <a:effectLst/>
            </c:spPr>
            <c:extLst xmlns:c16r2="http://schemas.microsoft.com/office/drawing/2015/06/chart">
              <c:ext xmlns:c16="http://schemas.microsoft.com/office/drawing/2014/chart" uri="{C3380CC4-5D6E-409C-BE32-E72D297353CC}">
                <c16:uniqueId val="{00000003-A15F-4948-9666-0A592564F490}"/>
              </c:ext>
            </c:extLst>
          </c:dPt>
          <c:dPt>
            <c:idx val="2"/>
            <c:bubble3D val="0"/>
            <c:spPr>
              <a:solidFill>
                <a:schemeClr val="accent3"/>
              </a:solidFill>
              <a:ln w="19050">
                <a:noFill/>
              </a:ln>
              <a:effectLst/>
            </c:spPr>
            <c:extLst xmlns:c16r2="http://schemas.microsoft.com/office/drawing/2015/06/chart">
              <c:ext xmlns:c16="http://schemas.microsoft.com/office/drawing/2014/chart" uri="{C3380CC4-5D6E-409C-BE32-E72D297353CC}">
                <c16:uniqueId val="{00000005-A15F-4948-9666-0A592564F490}"/>
              </c:ext>
            </c:extLst>
          </c:dPt>
          <c:dPt>
            <c:idx val="3"/>
            <c:bubble3D val="0"/>
            <c:spPr>
              <a:solidFill>
                <a:schemeClr val="accent4"/>
              </a:solidFill>
              <a:ln w="19050">
                <a:noFill/>
              </a:ln>
              <a:effectLst/>
            </c:spPr>
            <c:extLst xmlns:c16r2="http://schemas.microsoft.com/office/drawing/2015/06/chart">
              <c:ext xmlns:c16="http://schemas.microsoft.com/office/drawing/2014/chart" uri="{C3380CC4-5D6E-409C-BE32-E72D297353CC}">
                <c16:uniqueId val="{00000007-A15F-4948-9666-0A592564F490}"/>
              </c:ext>
            </c:extLst>
          </c:dPt>
          <c:dPt>
            <c:idx val="4"/>
            <c:bubble3D val="0"/>
            <c:spPr>
              <a:solidFill>
                <a:schemeClr val="accent5"/>
              </a:solidFill>
              <a:ln w="19050">
                <a:noFill/>
              </a:ln>
              <a:effectLst/>
            </c:spPr>
            <c:extLst xmlns:c16r2="http://schemas.microsoft.com/office/drawing/2015/06/chart">
              <c:ext xmlns:c16="http://schemas.microsoft.com/office/drawing/2014/chart" uri="{C3380CC4-5D6E-409C-BE32-E72D297353CC}">
                <c16:uniqueId val="{00000009-A15F-4948-9666-0A592564F490}"/>
              </c:ext>
            </c:extLst>
          </c:dPt>
          <c:dLbls>
            <c:dLbl>
              <c:idx val="1"/>
              <c:layout>
                <c:manualLayout>
                  <c:x val="1.3270229733799191E-2"/>
                  <c:y val="0"/>
                </c:manualLayout>
              </c:layout>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3-A15F-4948-9666-0A592564F490}"/>
                </c:ex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ru-RU"/>
              </a:p>
            </c:txPr>
            <c:dLblPos val="outEnd"/>
            <c:showLegendKey val="0"/>
            <c:showVal val="0"/>
            <c:showCatName val="1"/>
            <c:showSerName val="0"/>
            <c:showPercent val="1"/>
            <c:showBubbleSize val="0"/>
            <c:showLeaderLines val="0"/>
            <c:extLst xmlns:c16r2="http://schemas.microsoft.com/office/drawing/2015/06/chart">
              <c:ext xmlns:c15="http://schemas.microsoft.com/office/drawing/2012/chart" uri="{CE6537A1-D6FC-4f65-9D91-7224C49458BB}">
                <c15:spPr xmlns:c15="http://schemas.microsoft.com/office/drawing/2012/chart">
                  <a:prstGeom prst="wedgeRectCallout">
                    <a:avLst/>
                  </a:prstGeom>
                  <a:noFill/>
                  <a:ln>
                    <a:noFill/>
                  </a:ln>
                </c15:spPr>
              </c:ext>
            </c:extLst>
          </c:dLbls>
          <c:cat>
            <c:strRef>
              <c:f>Лист1!$B$18:$B$22</c:f>
              <c:strCache>
                <c:ptCount val="5"/>
                <c:pt idx="0">
                  <c:v>ЕС</c:v>
                </c:pt>
                <c:pt idx="1">
                  <c:v>Китай</c:v>
                </c:pt>
                <c:pt idx="2">
                  <c:v>ЕАЭС</c:v>
                </c:pt>
                <c:pt idx="3">
                  <c:v>Ближний Восток</c:v>
                </c:pt>
                <c:pt idx="4">
                  <c:v>Прочие</c:v>
                </c:pt>
              </c:strCache>
            </c:strRef>
          </c:cat>
          <c:val>
            <c:numRef>
              <c:f>Лист1!$C$18:$C$22</c:f>
              <c:numCache>
                <c:formatCode>0%</c:formatCode>
                <c:ptCount val="5"/>
                <c:pt idx="0">
                  <c:v>0.42</c:v>
                </c:pt>
                <c:pt idx="1">
                  <c:v>0.17</c:v>
                </c:pt>
                <c:pt idx="2">
                  <c:v>0.09</c:v>
                </c:pt>
                <c:pt idx="3">
                  <c:v>0.09</c:v>
                </c:pt>
                <c:pt idx="4">
                  <c:v>0.23</c:v>
                </c:pt>
              </c:numCache>
            </c:numRef>
          </c:val>
          <c:extLst xmlns:c16r2="http://schemas.microsoft.com/office/drawing/2015/06/chart">
            <c:ext xmlns:c16="http://schemas.microsoft.com/office/drawing/2014/chart" uri="{C3380CC4-5D6E-409C-BE32-E72D297353CC}">
              <c16:uniqueId val="{0000000A-A15F-4948-9666-0A592564F490}"/>
            </c:ext>
          </c:extLst>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accent6">
          <a:lumMod val="40000"/>
          <a:lumOff val="60000"/>
        </a:schemeClr>
      </a:solidFill>
      <a:round/>
    </a:ln>
    <a:effectLst/>
  </c:spPr>
  <c:txPr>
    <a:bodyPr/>
    <a:lstStyle/>
    <a:p>
      <a:pPr>
        <a:defRPr/>
      </a:pPr>
      <a:endParaRPr lang="ru-RU"/>
    </a:p>
  </c:txPr>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12</Pages>
  <Words>2952</Words>
  <Characters>16828</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2025-04-04T05:59:00Z</dcterms:created>
  <dcterms:modified xsi:type="dcterms:W3CDTF">2025-04-04T05:59:00Z</dcterms:modified>
</cp:coreProperties>
</file>