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F98" w:rsidRDefault="00226F98" w:rsidP="00226F98">
      <w:pPr>
        <w:keepNext/>
        <w:keepLines/>
        <w:tabs>
          <w:tab w:val="left" w:pos="0"/>
        </w:tabs>
        <w:spacing w:after="0" w:line="360" w:lineRule="auto"/>
        <w:jc w:val="right"/>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УДК </w:t>
      </w:r>
      <w:r w:rsidRPr="00C32327">
        <w:rPr>
          <w:rFonts w:ascii="Times New Roman" w:eastAsia="Times New Roman" w:hAnsi="Times New Roman" w:cs="Times New Roman"/>
          <w:color w:val="000000"/>
          <w:sz w:val="28"/>
          <w:szCs w:val="28"/>
          <w:lang w:eastAsia="ru-RU"/>
        </w:rPr>
        <w:t>330.34</w:t>
      </w:r>
    </w:p>
    <w:p w:rsidR="00226F98" w:rsidRDefault="00226F98" w:rsidP="00226F98">
      <w:pPr>
        <w:keepNext/>
        <w:keepLines/>
        <w:tabs>
          <w:tab w:val="left" w:pos="0"/>
        </w:tabs>
        <w:spacing w:after="0" w:line="360" w:lineRule="auto"/>
        <w:jc w:val="center"/>
        <w:outlineLvl w:val="0"/>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ВЛИЯНИЕ ЭКОЛОГИЧЕСКИХ ПРОБЛЕМ НА СОЦИАЛЬНО-ЭКОНОМИЧЕСКОЕ РАЗВИТИЕ РЕСПУБЛИКИ БУРЯТИЯ</w:t>
      </w:r>
    </w:p>
    <w:p w:rsidR="00226F98" w:rsidRPr="00864AE7" w:rsidRDefault="00226F98" w:rsidP="00226F98">
      <w:pPr>
        <w:keepNext/>
        <w:keepLines/>
        <w:tabs>
          <w:tab w:val="left" w:pos="0"/>
        </w:tabs>
        <w:spacing w:after="0" w:line="360" w:lineRule="auto"/>
        <w:jc w:val="center"/>
        <w:outlineLvl w:val="0"/>
        <w:rPr>
          <w:rFonts w:ascii="Times New Roman" w:eastAsia="Times New Roman" w:hAnsi="Times New Roman" w:cs="Times New Roman"/>
          <w:b/>
          <w:color w:val="000000"/>
          <w:sz w:val="28"/>
          <w:szCs w:val="28"/>
          <w:lang w:val="en-US" w:eastAsia="ru-RU"/>
        </w:rPr>
      </w:pPr>
      <w:r w:rsidRPr="00D3384B">
        <w:rPr>
          <w:rFonts w:ascii="Times New Roman" w:eastAsia="Times New Roman" w:hAnsi="Times New Roman" w:cs="Times New Roman"/>
          <w:b/>
          <w:color w:val="000000"/>
          <w:sz w:val="28"/>
          <w:szCs w:val="28"/>
          <w:lang w:val="en-US" w:eastAsia="ru-RU"/>
        </w:rPr>
        <w:t>THE IMPACT OF ENVIRONMENTAL PROBLEMS ON THE SOCIO-ECONOMIC DEVELOPMENT OF THE REPUBLIC OF BURYATIA</w:t>
      </w:r>
    </w:p>
    <w:p w:rsidR="00226F98" w:rsidRPr="00864AE7" w:rsidRDefault="00226F98" w:rsidP="00226F98">
      <w:pPr>
        <w:keepNext/>
        <w:keepLines/>
        <w:tabs>
          <w:tab w:val="left" w:pos="0"/>
        </w:tabs>
        <w:spacing w:after="0" w:line="360" w:lineRule="auto"/>
        <w:jc w:val="center"/>
        <w:outlineLvl w:val="0"/>
        <w:rPr>
          <w:rFonts w:ascii="Times New Roman" w:eastAsia="Times New Roman" w:hAnsi="Times New Roman" w:cs="Times New Roman"/>
          <w:b/>
          <w:color w:val="000000"/>
          <w:sz w:val="28"/>
          <w:szCs w:val="28"/>
          <w:lang w:val="en-US" w:eastAsia="ru-RU"/>
        </w:rPr>
      </w:pPr>
    </w:p>
    <w:p w:rsidR="00226F98" w:rsidRDefault="00226F98" w:rsidP="00226F98">
      <w:pPr>
        <w:pStyle w:val="a6"/>
        <w:shd w:val="clear" w:color="auto" w:fill="FFFFFF"/>
        <w:spacing w:before="0" w:beforeAutospacing="0" w:after="0" w:afterAutospacing="0" w:line="360" w:lineRule="auto"/>
        <w:jc w:val="right"/>
        <w:rPr>
          <w:b/>
          <w:color w:val="000000" w:themeColor="text1"/>
          <w:sz w:val="28"/>
          <w:szCs w:val="28"/>
        </w:rPr>
      </w:pPr>
      <w:r>
        <w:rPr>
          <w:b/>
          <w:color w:val="000000"/>
          <w:sz w:val="28"/>
          <w:szCs w:val="28"/>
        </w:rPr>
        <w:t xml:space="preserve">БАТУЕВА ВЕРОНИКА </w:t>
      </w:r>
      <w:r>
        <w:rPr>
          <w:b/>
          <w:color w:val="000000" w:themeColor="text1"/>
          <w:sz w:val="28"/>
          <w:szCs w:val="28"/>
        </w:rPr>
        <w:t>ЧИНГИСОВНА</w:t>
      </w:r>
    </w:p>
    <w:p w:rsidR="00226F98" w:rsidRPr="0071556F" w:rsidRDefault="00226F98" w:rsidP="00226F98">
      <w:pPr>
        <w:pStyle w:val="a6"/>
        <w:shd w:val="clear" w:color="auto" w:fill="FFFFFF"/>
        <w:spacing w:before="0" w:beforeAutospacing="0" w:after="0" w:afterAutospacing="0" w:line="360" w:lineRule="auto"/>
        <w:jc w:val="right"/>
        <w:rPr>
          <w:rStyle w:val="a7"/>
          <w:color w:val="000000" w:themeColor="text1"/>
          <w:sz w:val="28"/>
          <w:szCs w:val="28"/>
        </w:rPr>
      </w:pPr>
      <w:r w:rsidRPr="0071556F">
        <w:rPr>
          <w:color w:val="000000" w:themeColor="text1"/>
          <w:sz w:val="28"/>
          <w:szCs w:val="28"/>
        </w:rPr>
        <w:t>с</w:t>
      </w:r>
      <w:r w:rsidRPr="0071556F">
        <w:rPr>
          <w:rStyle w:val="a7"/>
          <w:color w:val="000000" w:themeColor="text1"/>
          <w:sz w:val="28"/>
          <w:szCs w:val="28"/>
        </w:rPr>
        <w:t xml:space="preserve">тудент 3 курса, кафедра государственного и муниципального управления  Бурятский государственный университет имени </w:t>
      </w:r>
      <w:proofErr w:type="spellStart"/>
      <w:r w:rsidRPr="0071556F">
        <w:rPr>
          <w:rStyle w:val="a7"/>
          <w:color w:val="000000" w:themeColor="text1"/>
          <w:sz w:val="28"/>
          <w:szCs w:val="28"/>
        </w:rPr>
        <w:t>Доржи</w:t>
      </w:r>
      <w:proofErr w:type="spellEnd"/>
      <w:r w:rsidRPr="0071556F">
        <w:rPr>
          <w:rStyle w:val="a7"/>
          <w:color w:val="000000" w:themeColor="text1"/>
          <w:sz w:val="28"/>
          <w:szCs w:val="28"/>
        </w:rPr>
        <w:t xml:space="preserve"> Банзарова</w:t>
      </w:r>
    </w:p>
    <w:p w:rsidR="00226F98" w:rsidRDefault="00226F98" w:rsidP="00226F98">
      <w:pPr>
        <w:pStyle w:val="a6"/>
        <w:shd w:val="clear" w:color="auto" w:fill="FFFFFF"/>
        <w:spacing w:before="0" w:beforeAutospacing="0" w:after="0" w:afterAutospacing="0" w:line="360" w:lineRule="auto"/>
        <w:jc w:val="right"/>
        <w:rPr>
          <w:rStyle w:val="a7"/>
          <w:i w:val="0"/>
          <w:color w:val="000000" w:themeColor="text1"/>
          <w:sz w:val="28"/>
          <w:szCs w:val="28"/>
        </w:rPr>
      </w:pPr>
    </w:p>
    <w:p w:rsidR="00226F98" w:rsidRPr="00FA51A6" w:rsidRDefault="00226F98" w:rsidP="00226F98">
      <w:pPr>
        <w:spacing w:after="0" w:line="360" w:lineRule="auto"/>
        <w:jc w:val="right"/>
        <w:rPr>
          <w:rStyle w:val="a7"/>
          <w:rFonts w:ascii="Times New Roman" w:hAnsi="Times New Roman" w:cs="Times New Roman"/>
          <w:b/>
          <w:i w:val="0"/>
          <w:color w:val="000000" w:themeColor="text1"/>
          <w:sz w:val="28"/>
          <w:szCs w:val="28"/>
          <w:lang w:val="en-US"/>
        </w:rPr>
      </w:pPr>
      <w:r w:rsidRPr="00AC6408">
        <w:rPr>
          <w:rStyle w:val="a7"/>
          <w:rFonts w:ascii="Times New Roman" w:hAnsi="Times New Roman" w:cs="Times New Roman"/>
          <w:b/>
          <w:color w:val="000000" w:themeColor="text1"/>
          <w:sz w:val="28"/>
          <w:szCs w:val="28"/>
          <w:lang w:val="en-US"/>
        </w:rPr>
        <w:t>BATUEVA</w:t>
      </w:r>
      <w:r>
        <w:rPr>
          <w:rStyle w:val="a7"/>
          <w:rFonts w:ascii="Times New Roman" w:hAnsi="Times New Roman" w:cs="Times New Roman"/>
          <w:b/>
          <w:color w:val="000000" w:themeColor="text1"/>
          <w:sz w:val="28"/>
          <w:szCs w:val="28"/>
          <w:lang w:val="en-US"/>
        </w:rPr>
        <w:t xml:space="preserve"> VERONICA CHINGISOVNA</w:t>
      </w:r>
    </w:p>
    <w:p w:rsidR="00226F98" w:rsidRPr="00864AE7" w:rsidRDefault="00226F98" w:rsidP="00226F98">
      <w:pPr>
        <w:spacing w:after="0" w:line="360" w:lineRule="auto"/>
        <w:jc w:val="right"/>
        <w:rPr>
          <w:rFonts w:ascii="Times New Roman" w:eastAsia="Times New Roman" w:hAnsi="Times New Roman" w:cs="Times New Roman"/>
          <w:color w:val="000000"/>
          <w:sz w:val="28"/>
          <w:szCs w:val="28"/>
          <w:lang w:val="en-US" w:eastAsia="ru-RU"/>
        </w:rPr>
      </w:pPr>
      <w:proofErr w:type="gramStart"/>
      <w:r w:rsidRPr="0071556F">
        <w:rPr>
          <w:rStyle w:val="a7"/>
          <w:rFonts w:ascii="Times New Roman" w:hAnsi="Times New Roman" w:cs="Times New Roman"/>
          <w:color w:val="000000" w:themeColor="text1"/>
          <w:sz w:val="28"/>
          <w:szCs w:val="28"/>
          <w:lang w:val="en-US"/>
        </w:rPr>
        <w:t>a</w:t>
      </w:r>
      <w:proofErr w:type="gramEnd"/>
      <w:r w:rsidRPr="0071556F">
        <w:rPr>
          <w:rStyle w:val="a7"/>
          <w:rFonts w:ascii="Times New Roman" w:hAnsi="Times New Roman" w:cs="Times New Roman"/>
          <w:b/>
          <w:color w:val="000000" w:themeColor="text1"/>
          <w:sz w:val="28"/>
          <w:szCs w:val="28"/>
          <w:lang w:val="en-US"/>
        </w:rPr>
        <w:t xml:space="preserve"> </w:t>
      </w:r>
      <w:r w:rsidRPr="0071556F">
        <w:rPr>
          <w:rFonts w:ascii="Times New Roman" w:eastAsia="Times New Roman" w:hAnsi="Times New Roman" w:cs="Times New Roman"/>
          <w:color w:val="000000"/>
          <w:sz w:val="28"/>
          <w:szCs w:val="28"/>
          <w:lang w:val="en-US" w:eastAsia="ru-RU"/>
        </w:rPr>
        <w:t xml:space="preserve">3rd year student at the Department of </w:t>
      </w:r>
      <w:r w:rsidRPr="0071556F">
        <w:rPr>
          <w:rFonts w:ascii="Times New Roman" w:hAnsi="Times New Roman" w:cs="Times New Roman"/>
          <w:sz w:val="28"/>
          <w:szCs w:val="28"/>
          <w:lang w:val="en-US"/>
        </w:rPr>
        <w:t>Economic Theory, Public and Municipal Administration</w:t>
      </w:r>
      <w:r w:rsidRPr="0071556F">
        <w:rPr>
          <w:rFonts w:ascii="Times New Roman" w:eastAsia="Times New Roman" w:hAnsi="Times New Roman" w:cs="Times New Roman"/>
          <w:color w:val="000000"/>
          <w:sz w:val="28"/>
          <w:szCs w:val="28"/>
          <w:lang w:val="en-US" w:eastAsia="ru-RU"/>
        </w:rPr>
        <w:t xml:space="preserve"> – Buryat State University</w:t>
      </w:r>
    </w:p>
    <w:p w:rsidR="00226F98" w:rsidRPr="00864AE7" w:rsidRDefault="00226F98" w:rsidP="00226F98">
      <w:pPr>
        <w:spacing w:after="0" w:line="360" w:lineRule="auto"/>
        <w:jc w:val="right"/>
        <w:rPr>
          <w:rFonts w:ascii="Times New Roman" w:eastAsia="Times New Roman" w:hAnsi="Times New Roman" w:cs="Times New Roman"/>
          <w:sz w:val="28"/>
          <w:szCs w:val="28"/>
          <w:lang w:val="en-US" w:eastAsia="ru-RU"/>
        </w:rPr>
      </w:pPr>
    </w:p>
    <w:p w:rsidR="00226F98" w:rsidRDefault="00226F98" w:rsidP="00226F98">
      <w:pPr>
        <w:spacing w:after="0" w:line="360" w:lineRule="auto"/>
        <w:jc w:val="right"/>
        <w:rPr>
          <w:rFonts w:ascii="Times New Roman" w:hAnsi="Times New Roman" w:cs="Times New Roman"/>
          <w:sz w:val="28"/>
          <w:szCs w:val="28"/>
        </w:rPr>
      </w:pPr>
      <w:r w:rsidRPr="00426021">
        <w:rPr>
          <w:rFonts w:ascii="Times New Roman" w:hAnsi="Times New Roman" w:cs="Times New Roman"/>
          <w:b/>
          <w:sz w:val="28"/>
          <w:szCs w:val="28"/>
        </w:rPr>
        <w:t>БРЫКОВА СВЕТЛАНА СЕРГЕЕВНА</w:t>
      </w:r>
    </w:p>
    <w:p w:rsidR="00226F98" w:rsidRDefault="00226F98" w:rsidP="00226F98">
      <w:pPr>
        <w:spacing w:after="0" w:line="360" w:lineRule="auto"/>
        <w:jc w:val="right"/>
        <w:rPr>
          <w:rFonts w:ascii="Times New Roman" w:hAnsi="Times New Roman" w:cs="Times New Roman"/>
          <w:i/>
          <w:sz w:val="28"/>
          <w:szCs w:val="28"/>
        </w:rPr>
      </w:pPr>
      <w:r w:rsidRPr="0071556F">
        <w:rPr>
          <w:rFonts w:ascii="Times New Roman" w:hAnsi="Times New Roman" w:cs="Times New Roman"/>
          <w:i/>
          <w:sz w:val="28"/>
          <w:szCs w:val="28"/>
        </w:rPr>
        <w:t xml:space="preserve">преподаватель кафедры Экономической теории, государственного и муниципального управления, </w:t>
      </w:r>
    </w:p>
    <w:p w:rsidR="00226F98" w:rsidRPr="0071556F" w:rsidRDefault="00226F98" w:rsidP="00226F98">
      <w:pPr>
        <w:spacing w:after="0" w:line="360" w:lineRule="auto"/>
        <w:jc w:val="right"/>
        <w:rPr>
          <w:rFonts w:ascii="Times New Roman" w:hAnsi="Times New Roman" w:cs="Times New Roman"/>
          <w:i/>
          <w:sz w:val="28"/>
          <w:szCs w:val="28"/>
        </w:rPr>
      </w:pPr>
      <w:r w:rsidRPr="0071556F">
        <w:rPr>
          <w:rFonts w:ascii="Times New Roman" w:hAnsi="Times New Roman" w:cs="Times New Roman"/>
          <w:i/>
          <w:sz w:val="28"/>
          <w:szCs w:val="28"/>
        </w:rPr>
        <w:t xml:space="preserve">аспирант 3 года кафедры Политологии и социологии </w:t>
      </w:r>
    </w:p>
    <w:p w:rsidR="00226F98" w:rsidRPr="0071556F" w:rsidRDefault="00226F98" w:rsidP="00226F98">
      <w:pPr>
        <w:spacing w:after="0" w:line="360" w:lineRule="auto"/>
        <w:jc w:val="right"/>
        <w:rPr>
          <w:rFonts w:ascii="Times New Roman" w:hAnsi="Times New Roman" w:cs="Times New Roman"/>
          <w:i/>
          <w:sz w:val="28"/>
          <w:szCs w:val="28"/>
        </w:rPr>
      </w:pPr>
      <w:r w:rsidRPr="0071556F">
        <w:rPr>
          <w:rFonts w:ascii="Times New Roman" w:hAnsi="Times New Roman" w:cs="Times New Roman"/>
          <w:i/>
          <w:sz w:val="28"/>
          <w:szCs w:val="28"/>
        </w:rPr>
        <w:t xml:space="preserve"> Бурятский государственный университет имени </w:t>
      </w:r>
      <w:proofErr w:type="spellStart"/>
      <w:r w:rsidRPr="0071556F">
        <w:rPr>
          <w:rFonts w:ascii="Times New Roman" w:hAnsi="Times New Roman" w:cs="Times New Roman"/>
          <w:i/>
          <w:sz w:val="28"/>
          <w:szCs w:val="28"/>
        </w:rPr>
        <w:t>Доржи</w:t>
      </w:r>
      <w:proofErr w:type="spellEnd"/>
      <w:r w:rsidRPr="0071556F">
        <w:rPr>
          <w:rFonts w:ascii="Times New Roman" w:hAnsi="Times New Roman" w:cs="Times New Roman"/>
          <w:i/>
          <w:sz w:val="28"/>
          <w:szCs w:val="28"/>
        </w:rPr>
        <w:t xml:space="preserve"> Банзарова </w:t>
      </w:r>
    </w:p>
    <w:p w:rsidR="00226F98" w:rsidRPr="0079112E" w:rsidRDefault="00226F98" w:rsidP="00226F98">
      <w:pPr>
        <w:spacing w:after="0" w:line="360" w:lineRule="auto"/>
        <w:jc w:val="right"/>
        <w:rPr>
          <w:rFonts w:ascii="Times New Roman" w:hAnsi="Times New Roman" w:cs="Times New Roman"/>
          <w:sz w:val="28"/>
          <w:szCs w:val="28"/>
        </w:rPr>
      </w:pPr>
    </w:p>
    <w:p w:rsidR="00226F98" w:rsidRPr="00FA51A6" w:rsidRDefault="00226F98" w:rsidP="00226F98">
      <w:pPr>
        <w:spacing w:after="0" w:line="360" w:lineRule="auto"/>
        <w:jc w:val="right"/>
        <w:rPr>
          <w:rFonts w:ascii="Times New Roman" w:hAnsi="Times New Roman" w:cs="Times New Roman"/>
          <w:sz w:val="28"/>
          <w:szCs w:val="28"/>
          <w:lang w:val="en-US"/>
        </w:rPr>
      </w:pPr>
      <w:r w:rsidRPr="005C0C14">
        <w:rPr>
          <w:rFonts w:ascii="Times New Roman" w:hAnsi="Times New Roman" w:cs="Times New Roman"/>
          <w:b/>
          <w:sz w:val="28"/>
          <w:szCs w:val="28"/>
          <w:lang w:val="en-US"/>
        </w:rPr>
        <w:t>BRYKOVA</w:t>
      </w:r>
      <w:r w:rsidRPr="00FA51A6">
        <w:rPr>
          <w:rFonts w:ascii="Times New Roman" w:hAnsi="Times New Roman" w:cs="Times New Roman"/>
          <w:b/>
          <w:sz w:val="28"/>
          <w:szCs w:val="28"/>
          <w:lang w:val="en-US"/>
        </w:rPr>
        <w:t xml:space="preserve"> </w:t>
      </w:r>
      <w:r w:rsidRPr="005C0C14">
        <w:rPr>
          <w:rFonts w:ascii="Times New Roman" w:hAnsi="Times New Roman" w:cs="Times New Roman"/>
          <w:b/>
          <w:sz w:val="28"/>
          <w:szCs w:val="28"/>
          <w:lang w:val="en-US"/>
        </w:rPr>
        <w:t>SVETLANA</w:t>
      </w:r>
      <w:r w:rsidRPr="00FA51A6">
        <w:rPr>
          <w:rFonts w:ascii="Times New Roman" w:hAnsi="Times New Roman" w:cs="Times New Roman"/>
          <w:b/>
          <w:sz w:val="28"/>
          <w:szCs w:val="28"/>
          <w:lang w:val="en-US"/>
        </w:rPr>
        <w:t xml:space="preserve"> </w:t>
      </w:r>
      <w:r w:rsidRPr="005C0C14">
        <w:rPr>
          <w:rFonts w:ascii="Times New Roman" w:hAnsi="Times New Roman" w:cs="Times New Roman"/>
          <w:b/>
          <w:sz w:val="28"/>
          <w:szCs w:val="28"/>
          <w:lang w:val="en-US"/>
        </w:rPr>
        <w:t>SERGEEVNA</w:t>
      </w:r>
    </w:p>
    <w:p w:rsidR="00226F98" w:rsidRPr="0071556F" w:rsidRDefault="00226F98" w:rsidP="00226F98">
      <w:pPr>
        <w:spacing w:after="0" w:line="360" w:lineRule="auto"/>
        <w:jc w:val="right"/>
        <w:rPr>
          <w:rFonts w:ascii="Times New Roman" w:hAnsi="Times New Roman" w:cs="Times New Roman"/>
          <w:i/>
          <w:sz w:val="28"/>
          <w:szCs w:val="28"/>
          <w:lang w:val="en-US"/>
        </w:rPr>
      </w:pPr>
      <w:proofErr w:type="gramStart"/>
      <w:r w:rsidRPr="0071556F">
        <w:rPr>
          <w:rFonts w:ascii="Times New Roman" w:hAnsi="Times New Roman" w:cs="Times New Roman"/>
          <w:i/>
          <w:sz w:val="28"/>
          <w:szCs w:val="28"/>
          <w:lang w:val="en-US"/>
        </w:rPr>
        <w:t>a</w:t>
      </w:r>
      <w:proofErr w:type="gramEnd"/>
      <w:r w:rsidRPr="0071556F">
        <w:rPr>
          <w:rFonts w:ascii="Times New Roman" w:hAnsi="Times New Roman" w:cs="Times New Roman"/>
          <w:i/>
          <w:sz w:val="28"/>
          <w:szCs w:val="28"/>
          <w:lang w:val="en-US"/>
        </w:rPr>
        <w:t xml:space="preserve"> lecturer at the Department of Economic Theory, Public and Municipal Administration, 3-d postgraduate student at the Department of Political Science and Sociology –  Buryat State University </w:t>
      </w:r>
    </w:p>
    <w:p w:rsidR="00226F98" w:rsidRPr="005D2E90" w:rsidRDefault="00226F98" w:rsidP="00226F98">
      <w:pPr>
        <w:tabs>
          <w:tab w:val="left" w:pos="0"/>
        </w:tabs>
        <w:spacing w:after="0" w:line="360" w:lineRule="auto"/>
        <w:jc w:val="right"/>
        <w:rPr>
          <w:rFonts w:ascii="Times New Roman" w:eastAsia="Times New Roman" w:hAnsi="Times New Roman" w:cs="Times New Roman"/>
          <w:sz w:val="28"/>
          <w:szCs w:val="28"/>
          <w:lang w:val="en-US" w:eastAsia="ru-RU"/>
        </w:rPr>
      </w:pPr>
    </w:p>
    <w:p w:rsidR="00226F98" w:rsidRPr="00864AE7" w:rsidRDefault="00226F98" w:rsidP="00226F98">
      <w:pPr>
        <w:spacing w:after="0" w:line="360" w:lineRule="auto"/>
        <w:contextualSpacing/>
        <w:jc w:val="both"/>
        <w:rPr>
          <w:rFonts w:ascii="Times New Roman" w:eastAsia="Calibri" w:hAnsi="Times New Roman" w:cs="Times New Roman"/>
          <w:sz w:val="28"/>
          <w:szCs w:val="28"/>
        </w:rPr>
      </w:pPr>
      <w:r w:rsidRPr="00926B94">
        <w:rPr>
          <w:rFonts w:ascii="Times New Roman" w:eastAsia="Times New Roman" w:hAnsi="Times New Roman" w:cs="Times New Roman"/>
          <w:b/>
          <w:sz w:val="28"/>
          <w:szCs w:val="28"/>
          <w:lang w:eastAsia="ru-RU"/>
        </w:rPr>
        <w:t>Аннотация:</w:t>
      </w:r>
      <w:r>
        <w:rPr>
          <w:rFonts w:ascii="Times New Roman" w:eastAsia="Times New Roman" w:hAnsi="Times New Roman" w:cs="Times New Roman"/>
          <w:sz w:val="28"/>
          <w:szCs w:val="28"/>
          <w:lang w:eastAsia="ru-RU"/>
        </w:rPr>
        <w:t xml:space="preserve"> Антропогенный фактор в современном мире нельзя игнорировать. Основная проблема экономики восходит к ограниченности ресурсов. С каждым годом данная проблема будет только обостряться. Наша страна богата природными ресурсами, поэтому тема зелёной экономики у нас не так популярна. Однако есть регионы, требующие особого внимания. </w:t>
      </w:r>
      <w:r>
        <w:rPr>
          <w:rFonts w:ascii="Times New Roman" w:eastAsia="Times New Roman" w:hAnsi="Times New Roman" w:cs="Times New Roman"/>
          <w:sz w:val="28"/>
          <w:szCs w:val="28"/>
          <w:lang w:eastAsia="ru-RU"/>
        </w:rPr>
        <w:lastRenderedPageBreak/>
        <w:t xml:space="preserve">Республика Бурятия ввиду природно-климатических причин один из них. Поэтому вопросы минимизации вредного воздействия антропогенных факторов для Республики Бурятия особенно актуальны, как и необходимость сочетания развития экономической деятельности и защиты озера Байкал. </w:t>
      </w:r>
      <w:r w:rsidRPr="006A3DC5">
        <w:rPr>
          <w:rFonts w:ascii="Times New Roman" w:eastAsia="Calibri" w:hAnsi="Times New Roman" w:cs="Times New Roman"/>
          <w:sz w:val="28"/>
          <w:szCs w:val="28"/>
        </w:rPr>
        <w:t xml:space="preserve">Для выявления </w:t>
      </w:r>
      <w:r>
        <w:rPr>
          <w:rFonts w:ascii="Times New Roman" w:eastAsia="Calibri" w:hAnsi="Times New Roman" w:cs="Times New Roman"/>
          <w:sz w:val="28"/>
          <w:szCs w:val="28"/>
        </w:rPr>
        <w:t>степени влияния экологических проблем на социально-экономическое развитие Бурятии был проведён</w:t>
      </w:r>
      <w:r w:rsidRPr="006A3DC5">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анализ данных органов статистики, а также </w:t>
      </w:r>
      <w:r w:rsidRPr="006A3DC5">
        <w:rPr>
          <w:rFonts w:ascii="Times New Roman" w:eastAsia="Calibri" w:hAnsi="Times New Roman" w:cs="Times New Roman"/>
          <w:sz w:val="28"/>
          <w:szCs w:val="28"/>
        </w:rPr>
        <w:t>опрос среди студентов очного отделения и слушателей, посещающих курсы профессиональной подготовки Бурятского государственного унив</w:t>
      </w:r>
      <w:r>
        <w:rPr>
          <w:rFonts w:ascii="Times New Roman" w:eastAsia="Calibri" w:hAnsi="Times New Roman" w:cs="Times New Roman"/>
          <w:sz w:val="28"/>
          <w:szCs w:val="28"/>
        </w:rPr>
        <w:t xml:space="preserve">ерситета имени </w:t>
      </w:r>
      <w:proofErr w:type="spellStart"/>
      <w:r>
        <w:rPr>
          <w:rFonts w:ascii="Times New Roman" w:eastAsia="Calibri" w:hAnsi="Times New Roman" w:cs="Times New Roman"/>
          <w:sz w:val="28"/>
          <w:szCs w:val="28"/>
        </w:rPr>
        <w:t>Доржи</w:t>
      </w:r>
      <w:proofErr w:type="spellEnd"/>
      <w:r>
        <w:rPr>
          <w:rFonts w:ascii="Times New Roman" w:eastAsia="Calibri" w:hAnsi="Times New Roman" w:cs="Times New Roman"/>
          <w:sz w:val="28"/>
          <w:szCs w:val="28"/>
        </w:rPr>
        <w:t xml:space="preserve"> Банзарова.</w:t>
      </w:r>
    </w:p>
    <w:p w:rsidR="00226F98" w:rsidRPr="00EB675C" w:rsidRDefault="00226F98" w:rsidP="00226F98">
      <w:pPr>
        <w:spacing w:after="0" w:line="360" w:lineRule="auto"/>
        <w:contextualSpacing/>
        <w:jc w:val="both"/>
        <w:rPr>
          <w:rFonts w:ascii="Times New Roman" w:eastAsia="Calibri" w:hAnsi="Times New Roman" w:cs="Times New Roman"/>
          <w:sz w:val="28"/>
          <w:szCs w:val="28"/>
          <w:lang w:val="en-US"/>
        </w:rPr>
      </w:pPr>
      <w:r w:rsidRPr="0071556F">
        <w:rPr>
          <w:rFonts w:ascii="Times New Roman" w:eastAsia="Calibri" w:hAnsi="Times New Roman" w:cs="Times New Roman"/>
          <w:b/>
          <w:sz w:val="28"/>
          <w:szCs w:val="28"/>
          <w:lang w:val="en-US"/>
        </w:rPr>
        <w:t>Abstract</w:t>
      </w:r>
      <w:r w:rsidRPr="0071556F">
        <w:rPr>
          <w:rFonts w:ascii="Times New Roman" w:eastAsia="Calibri" w:hAnsi="Times New Roman" w:cs="Times New Roman"/>
          <w:sz w:val="28"/>
          <w:szCs w:val="28"/>
          <w:lang w:val="en-US"/>
        </w:rPr>
        <w:t xml:space="preserve">. </w:t>
      </w:r>
      <w:r w:rsidRPr="005E4D44">
        <w:rPr>
          <w:rFonts w:ascii="Times New Roman" w:eastAsia="Calibri" w:hAnsi="Times New Roman" w:cs="Times New Roman"/>
          <w:sz w:val="28"/>
          <w:szCs w:val="28"/>
          <w:lang w:val="en-US"/>
        </w:rPr>
        <w:t>The</w:t>
      </w:r>
      <w:r>
        <w:rPr>
          <w:rFonts w:ascii="Times New Roman" w:eastAsia="Calibri" w:hAnsi="Times New Roman" w:cs="Times New Roman"/>
          <w:b/>
          <w:sz w:val="28"/>
          <w:szCs w:val="28"/>
          <w:lang w:val="en-US"/>
        </w:rPr>
        <w:t xml:space="preserve"> </w:t>
      </w:r>
      <w:r>
        <w:rPr>
          <w:rFonts w:ascii="Times New Roman" w:eastAsia="Calibri" w:hAnsi="Times New Roman" w:cs="Times New Roman"/>
          <w:sz w:val="28"/>
          <w:szCs w:val="28"/>
          <w:lang w:val="en-US"/>
        </w:rPr>
        <w:t>anthropogenic factor</w:t>
      </w:r>
      <w:r w:rsidRPr="005E4D44">
        <w:rPr>
          <w:rFonts w:ascii="Times New Roman" w:eastAsia="Calibri" w:hAnsi="Times New Roman" w:cs="Times New Roman"/>
          <w:sz w:val="28"/>
          <w:szCs w:val="28"/>
          <w:lang w:val="en-US"/>
        </w:rPr>
        <w:t xml:space="preserve"> </w:t>
      </w:r>
      <w:r>
        <w:rPr>
          <w:rFonts w:ascii="Times New Roman" w:eastAsia="Calibri" w:hAnsi="Times New Roman" w:cs="Times New Roman"/>
          <w:sz w:val="28"/>
          <w:szCs w:val="28"/>
          <w:lang w:val="en-US"/>
        </w:rPr>
        <w:t>cannot be ignored in the modern world. T</w:t>
      </w:r>
      <w:r w:rsidRPr="006F4215">
        <w:rPr>
          <w:rFonts w:ascii="Times New Roman" w:eastAsia="Calibri" w:hAnsi="Times New Roman" w:cs="Times New Roman"/>
          <w:sz w:val="28"/>
          <w:szCs w:val="28"/>
          <w:lang w:val="en-US"/>
        </w:rPr>
        <w:t xml:space="preserve">he main problem of </w:t>
      </w:r>
      <w:r>
        <w:rPr>
          <w:rFonts w:ascii="Times New Roman" w:eastAsia="Calibri" w:hAnsi="Times New Roman" w:cs="Times New Roman"/>
          <w:sz w:val="28"/>
          <w:szCs w:val="28"/>
          <w:lang w:val="en-US"/>
        </w:rPr>
        <w:t>the economy goes back to limited resources. This problem will only get worse every year. Our country is rich in natural resources, so the topic of the green economy is not so popular. However there are regions that require special attention. The Republic of Buryatia is one of them due to natural and climatic reasons. Therefore the issues of minimizing the harmful effects of anthropogenic factors are particularly relevant for the Republic of Buryatia as well as the necessity to combine the development of economic activity and the protection of Lake Baikal. An analysis of statistical data was carried out to identify the degree of influence of environmental problems on the socio-economic development of Buryatia. However a survey was conducted among full-time students and students of professional retraining courses at the Buryat State University.</w:t>
      </w:r>
    </w:p>
    <w:p w:rsidR="00226F98" w:rsidRPr="006F4215" w:rsidRDefault="00226F98" w:rsidP="00226F98">
      <w:pPr>
        <w:spacing w:after="0" w:line="360" w:lineRule="auto"/>
        <w:contextualSpacing/>
        <w:jc w:val="both"/>
        <w:rPr>
          <w:rFonts w:ascii="Times New Roman" w:eastAsia="Calibri" w:hAnsi="Times New Roman" w:cs="Times New Roman"/>
          <w:sz w:val="28"/>
          <w:szCs w:val="28"/>
          <w:lang w:val="en-US"/>
        </w:rPr>
      </w:pPr>
    </w:p>
    <w:p w:rsidR="00226F98" w:rsidRPr="00864AE7"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proofErr w:type="gramStart"/>
      <w:r w:rsidRPr="00BE324C">
        <w:rPr>
          <w:rFonts w:ascii="Times New Roman" w:eastAsia="Times New Roman" w:hAnsi="Times New Roman" w:cs="Times New Roman"/>
          <w:b/>
          <w:sz w:val="28"/>
          <w:szCs w:val="28"/>
          <w:lang w:eastAsia="ru-RU"/>
        </w:rPr>
        <w:t>Ключевые слова:</w:t>
      </w:r>
      <w:r>
        <w:rPr>
          <w:rFonts w:ascii="Times New Roman" w:eastAsia="Times New Roman" w:hAnsi="Times New Roman" w:cs="Times New Roman"/>
          <w:sz w:val="28"/>
          <w:szCs w:val="28"/>
          <w:lang w:eastAsia="ru-RU"/>
        </w:rPr>
        <w:t xml:space="preserve"> проблемы экологии, социально-экономическое развитие, Республика Бурятия, Байкал, окружающая среда, демография, здоровье населения, зелёная экономика.</w:t>
      </w:r>
      <w:proofErr w:type="gramEnd"/>
    </w:p>
    <w:p w:rsidR="00226F98" w:rsidRPr="005E4D44" w:rsidRDefault="00226F98" w:rsidP="00226F98">
      <w:pPr>
        <w:tabs>
          <w:tab w:val="left" w:pos="0"/>
        </w:tabs>
        <w:spacing w:after="0" w:line="360" w:lineRule="auto"/>
        <w:jc w:val="both"/>
        <w:rPr>
          <w:rFonts w:ascii="Times New Roman" w:eastAsia="Times New Roman" w:hAnsi="Times New Roman" w:cs="Times New Roman"/>
          <w:sz w:val="28"/>
          <w:szCs w:val="28"/>
          <w:lang w:val="en-US" w:eastAsia="ru-RU"/>
        </w:rPr>
      </w:pPr>
      <w:r w:rsidRPr="005E4D44">
        <w:rPr>
          <w:rFonts w:ascii="Times New Roman" w:eastAsia="Times New Roman" w:hAnsi="Times New Roman" w:cs="Times New Roman"/>
          <w:b/>
          <w:sz w:val="28"/>
          <w:szCs w:val="28"/>
          <w:lang w:val="en-US" w:eastAsia="ru-RU"/>
        </w:rPr>
        <w:t xml:space="preserve">Key words: </w:t>
      </w:r>
      <w:r>
        <w:rPr>
          <w:rFonts w:ascii="Times New Roman" w:eastAsia="Times New Roman" w:hAnsi="Times New Roman" w:cs="Times New Roman"/>
          <w:sz w:val="28"/>
          <w:szCs w:val="28"/>
          <w:lang w:val="en-US" w:eastAsia="ru-RU"/>
        </w:rPr>
        <w:t xml:space="preserve">environmental problems, </w:t>
      </w:r>
      <w:r>
        <w:rPr>
          <w:rFonts w:ascii="Times New Roman" w:eastAsia="Calibri" w:hAnsi="Times New Roman" w:cs="Times New Roman"/>
          <w:sz w:val="28"/>
          <w:szCs w:val="28"/>
          <w:lang w:val="en-US"/>
        </w:rPr>
        <w:t>socio-economic development, the Republic of Buryatia, Lake Baikal, environment, demography, public health, green economy.</w:t>
      </w:r>
    </w:p>
    <w:p w:rsidR="00226F98" w:rsidRPr="005E4D44" w:rsidRDefault="00226F98" w:rsidP="00226F98">
      <w:pPr>
        <w:tabs>
          <w:tab w:val="left" w:pos="0"/>
        </w:tabs>
        <w:spacing w:after="0" w:line="360" w:lineRule="auto"/>
        <w:jc w:val="both"/>
        <w:rPr>
          <w:rFonts w:ascii="Times New Roman" w:eastAsia="Times New Roman" w:hAnsi="Times New Roman" w:cs="Times New Roman"/>
          <w:sz w:val="28"/>
          <w:szCs w:val="28"/>
          <w:lang w:val="en-US" w:eastAsia="ru-RU"/>
        </w:rPr>
      </w:pPr>
    </w:p>
    <w:p w:rsidR="00226F98"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Республика Бурятия с 3 ноября 2018 г. один из 11 субъектов Дальневосточного федерального округа. Данное административное преобразование означает, что на федеральном уровне озабочены уровнем социально-экономического развития Республики. Однако ввиду обилия водно-биологических ресурсов, а также объектов водного мира, требующих особого природоохранного режима, то развитие экономики Бурятии происходит </w:t>
      </w:r>
      <w:proofErr w:type="gramStart"/>
      <w:r>
        <w:rPr>
          <w:rFonts w:ascii="Times New Roman" w:eastAsia="Times New Roman" w:hAnsi="Times New Roman" w:cs="Times New Roman"/>
          <w:sz w:val="28"/>
          <w:szCs w:val="28"/>
          <w:lang w:eastAsia="ru-RU"/>
        </w:rPr>
        <w:t>в</w:t>
      </w:r>
      <w:proofErr w:type="gramEnd"/>
      <w:r>
        <w:rPr>
          <w:rFonts w:ascii="Times New Roman" w:eastAsia="Times New Roman" w:hAnsi="Times New Roman" w:cs="Times New Roman"/>
          <w:sz w:val="28"/>
          <w:szCs w:val="28"/>
          <w:lang w:eastAsia="ru-RU"/>
        </w:rPr>
        <w:t xml:space="preserve"> </w:t>
      </w:r>
      <w:proofErr w:type="gramStart"/>
      <w:r>
        <w:rPr>
          <w:rFonts w:ascii="Times New Roman" w:eastAsia="Times New Roman" w:hAnsi="Times New Roman" w:cs="Times New Roman"/>
          <w:sz w:val="28"/>
          <w:szCs w:val="28"/>
          <w:lang w:eastAsia="ru-RU"/>
        </w:rPr>
        <w:t>учетом</w:t>
      </w:r>
      <w:proofErr w:type="gramEnd"/>
      <w:r>
        <w:rPr>
          <w:rFonts w:ascii="Times New Roman" w:eastAsia="Times New Roman" w:hAnsi="Times New Roman" w:cs="Times New Roman"/>
          <w:sz w:val="28"/>
          <w:szCs w:val="28"/>
          <w:lang w:eastAsia="ru-RU"/>
        </w:rPr>
        <w:t xml:space="preserve"> данных ограничений. В том </w:t>
      </w:r>
      <w:proofErr w:type="gramStart"/>
      <w:r>
        <w:rPr>
          <w:rFonts w:ascii="Times New Roman" w:eastAsia="Times New Roman" w:hAnsi="Times New Roman" w:cs="Times New Roman"/>
          <w:sz w:val="28"/>
          <w:szCs w:val="28"/>
          <w:lang w:eastAsia="ru-RU"/>
        </w:rPr>
        <w:t>числе</w:t>
      </w:r>
      <w:proofErr w:type="gramEnd"/>
      <w:r>
        <w:rPr>
          <w:rFonts w:ascii="Times New Roman" w:eastAsia="Times New Roman" w:hAnsi="Times New Roman" w:cs="Times New Roman"/>
          <w:sz w:val="28"/>
          <w:szCs w:val="28"/>
          <w:lang w:eastAsia="ru-RU"/>
        </w:rPr>
        <w:t xml:space="preserve"> особый правой статус ряда территорий Бурятии следует учитывать и при оценке рекреационно-туристического потенциала. Например, в ряде прибрежных населенных пунктов Байкала действует запрет на занятия определёнными видами хозяйственной деятельности. Таким образом, данная политика минимизации антропогенного фактора влияет на социально-экономическое развитие Республики. </w:t>
      </w:r>
    </w:p>
    <w:p w:rsidR="00226F98"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Кроме того Дальневосточный федеральный округ, в целом, и Республика Бурятия, в частности, характеризуются демографическими проблемами. Состояние окружающей среды – один важнейших факторов, влияющих на здоровье населения. Поэтому решение ряда проблем экологии должно привести и к частичному разрешению демографического кризиса в регионе. А тот в свою очередь поможет развитию экономики, так как то затрудняется естественной убылью и, как следствие, низкой покупательной и трудовой активностью.  Далее (таблица 1) проанализируем данные </w:t>
      </w:r>
      <w:proofErr w:type="spellStart"/>
      <w:r>
        <w:rPr>
          <w:rFonts w:ascii="Times New Roman" w:eastAsia="Times New Roman" w:hAnsi="Times New Roman" w:cs="Times New Roman"/>
          <w:sz w:val="28"/>
          <w:szCs w:val="28"/>
          <w:lang w:eastAsia="ru-RU"/>
        </w:rPr>
        <w:t>Бурятстата</w:t>
      </w:r>
      <w:proofErr w:type="spellEnd"/>
      <w:r>
        <w:rPr>
          <w:rFonts w:ascii="Times New Roman" w:eastAsia="Times New Roman" w:hAnsi="Times New Roman" w:cs="Times New Roman"/>
          <w:sz w:val="28"/>
          <w:szCs w:val="28"/>
          <w:lang w:eastAsia="ru-RU"/>
        </w:rPr>
        <w:t>, чтобы обосновать приведенные выше гипотезы.</w: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line="432"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w:t>
      </w:r>
    </w:p>
    <w:p w:rsidR="00226F98" w:rsidRPr="00647ED5" w:rsidRDefault="00226F98" w:rsidP="00226F98">
      <w:pPr>
        <w:tabs>
          <w:tab w:val="left" w:pos="0"/>
        </w:tabs>
        <w:spacing w:after="0" w:line="360" w:lineRule="auto"/>
        <w:jc w:val="center"/>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Основные показатели, характеризующие воздействие хозяйственной деятельности на окружающую среду и природные ресурсы Республики Бурятия</w:t>
      </w:r>
      <w:r>
        <w:rPr>
          <w:rFonts w:ascii="Times New Roman" w:eastAsia="Times New Roman" w:hAnsi="Times New Roman" w:cs="Times New Roman"/>
          <w:sz w:val="28"/>
          <w:szCs w:val="28"/>
          <w:lang w:eastAsia="ru-RU"/>
        </w:rPr>
        <w:t>[5</w:t>
      </w:r>
      <w:r w:rsidRPr="007D113B">
        <w:rPr>
          <w:rFonts w:ascii="Times New Roman" w:eastAsia="Times New Roman" w:hAnsi="Times New Roman" w:cs="Times New Roman"/>
          <w:sz w:val="28"/>
          <w:szCs w:val="28"/>
          <w:lang w:eastAsia="ru-RU"/>
        </w:rPr>
        <w:t>].</w: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p>
    <w:tbl>
      <w:tblPr>
        <w:tblStyle w:val="Style28"/>
        <w:tblW w:w="9498" w:type="dxa"/>
        <w:tblInd w:w="100" w:type="dxa"/>
        <w:tblLayout w:type="fixed"/>
        <w:tblLook w:val="04A0" w:firstRow="1" w:lastRow="0" w:firstColumn="1" w:lastColumn="0" w:noHBand="0" w:noVBand="1"/>
      </w:tblPr>
      <w:tblGrid>
        <w:gridCol w:w="4678"/>
        <w:gridCol w:w="851"/>
        <w:gridCol w:w="992"/>
        <w:gridCol w:w="992"/>
        <w:gridCol w:w="992"/>
        <w:gridCol w:w="993"/>
      </w:tblGrid>
      <w:tr w:rsidR="00226F98" w:rsidRPr="00647ED5" w:rsidTr="003504B0">
        <w:trPr>
          <w:trHeight w:val="360"/>
        </w:trPr>
        <w:tc>
          <w:tcPr>
            <w:tcW w:w="4678" w:type="dxa"/>
            <w:vMerge w:val="restart"/>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Показатели</w:t>
            </w:r>
          </w:p>
        </w:tc>
        <w:tc>
          <w:tcPr>
            <w:tcW w:w="851" w:type="dxa"/>
            <w:vMerge w:val="restart"/>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r w:rsidRPr="00647ED5">
              <w:rPr>
                <w:rFonts w:ascii="Times New Roman" w:eastAsia="Times New Roman" w:hAnsi="Times New Roman" w:cs="Times New Roman"/>
                <w:sz w:val="24"/>
                <w:szCs w:val="24"/>
              </w:rPr>
              <w:t>г.</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2022</w:t>
            </w:r>
            <w:r w:rsidRPr="00647ED5">
              <w:rPr>
                <w:rFonts w:ascii="Times New Roman" w:eastAsia="Times New Roman" w:hAnsi="Times New Roman" w:cs="Times New Roman"/>
                <w:sz w:val="24"/>
                <w:szCs w:val="24"/>
              </w:rPr>
              <w:t xml:space="preserve"> г.</w:t>
            </w:r>
          </w:p>
        </w:tc>
        <w:tc>
          <w:tcPr>
            <w:tcW w:w="992" w:type="dxa"/>
            <w:vMerge w:val="restart"/>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2023</w:t>
            </w:r>
            <w:r w:rsidRPr="00647ED5">
              <w:rPr>
                <w:rFonts w:ascii="Times New Roman" w:eastAsia="Times New Roman" w:hAnsi="Times New Roman" w:cs="Times New Roman"/>
                <w:sz w:val="24"/>
                <w:szCs w:val="24"/>
              </w:rPr>
              <w:t xml:space="preserve"> г.</w:t>
            </w:r>
          </w:p>
        </w:tc>
        <w:tc>
          <w:tcPr>
            <w:tcW w:w="1985" w:type="dxa"/>
            <w:gridSpan w:val="2"/>
            <w:tcBorders>
              <w:top w:val="single" w:sz="4" w:space="0" w:color="000000"/>
              <w:left w:val="single" w:sz="4" w:space="0" w:color="000000"/>
              <w:bottom w:val="single" w:sz="4" w:space="0" w:color="000000"/>
              <w:right w:val="single" w:sz="4" w:space="0" w:color="000000"/>
            </w:tcBorders>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2023</w:t>
            </w:r>
            <w:r w:rsidRPr="00647ED5">
              <w:rPr>
                <w:rFonts w:ascii="Times New Roman" w:eastAsia="Times New Roman" w:hAnsi="Times New Roman" w:cs="Times New Roman"/>
                <w:sz w:val="24"/>
                <w:szCs w:val="24"/>
              </w:rPr>
              <w:t xml:space="preserve"> г. в % к</w:t>
            </w:r>
          </w:p>
        </w:tc>
      </w:tr>
      <w:tr w:rsidR="00226F98" w:rsidRPr="00647ED5" w:rsidTr="003504B0">
        <w:trPr>
          <w:trHeight w:val="300"/>
        </w:trPr>
        <w:tc>
          <w:tcPr>
            <w:tcW w:w="4678"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226F98" w:rsidRPr="00647ED5" w:rsidRDefault="00226F98" w:rsidP="003504B0">
            <w:pPr>
              <w:tabs>
                <w:tab w:val="left" w:pos="0"/>
              </w:tabs>
              <w:spacing w:line="360" w:lineRule="auto"/>
              <w:jc w:val="center"/>
              <w:rPr>
                <w:rFonts w:ascii="Times New Roman" w:eastAsia="Times New Roman" w:hAnsi="Times New Roman" w:cs="Times New Roman"/>
                <w:sz w:val="28"/>
                <w:szCs w:val="28"/>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226F98" w:rsidRPr="00647ED5" w:rsidRDefault="00226F98" w:rsidP="003504B0">
            <w:pPr>
              <w:tabs>
                <w:tab w:val="left" w:pos="0"/>
              </w:tabs>
              <w:spacing w:line="360" w:lineRule="auto"/>
              <w:jc w:val="center"/>
              <w:rPr>
                <w:rFonts w:ascii="Times New Roman" w:eastAsia="Times New Roman" w:hAnsi="Times New Roman" w:cs="Times New Roman"/>
                <w:sz w:val="28"/>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226F98" w:rsidRPr="00647ED5" w:rsidRDefault="00226F98" w:rsidP="003504B0">
            <w:pPr>
              <w:tabs>
                <w:tab w:val="left" w:pos="0"/>
              </w:tabs>
              <w:spacing w:line="360" w:lineRule="auto"/>
              <w:jc w:val="center"/>
              <w:rPr>
                <w:rFonts w:ascii="Times New Roman" w:eastAsia="Times New Roman" w:hAnsi="Times New Roman" w:cs="Times New Roman"/>
                <w:sz w:val="28"/>
                <w:szCs w:val="28"/>
              </w:rPr>
            </w:pPr>
          </w:p>
        </w:tc>
        <w:tc>
          <w:tcPr>
            <w:tcW w:w="992" w:type="dxa"/>
            <w:vMerge/>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226F98" w:rsidRPr="00647ED5" w:rsidRDefault="00226F98" w:rsidP="003504B0">
            <w:pPr>
              <w:tabs>
                <w:tab w:val="left" w:pos="0"/>
              </w:tabs>
              <w:spacing w:line="360" w:lineRule="auto"/>
              <w:jc w:val="center"/>
              <w:rPr>
                <w:rFonts w:ascii="Times New Roman" w:eastAsia="Times New Roman" w:hAnsi="Times New Roman" w:cs="Times New Roman"/>
                <w:sz w:val="28"/>
                <w:szCs w:val="2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2021</w:t>
            </w:r>
            <w:r w:rsidRPr="00647ED5">
              <w:rPr>
                <w:rFonts w:ascii="Times New Roman" w:eastAsia="Times New Roman" w:hAnsi="Times New Roman" w:cs="Times New Roman"/>
                <w:sz w:val="24"/>
                <w:szCs w:val="24"/>
              </w:rPr>
              <w:t xml:space="preserve"> г.</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2022</w:t>
            </w:r>
            <w:r w:rsidRPr="00647ED5">
              <w:rPr>
                <w:rFonts w:ascii="Times New Roman" w:eastAsia="Times New Roman" w:hAnsi="Times New Roman" w:cs="Times New Roman"/>
                <w:sz w:val="24"/>
                <w:szCs w:val="24"/>
              </w:rPr>
              <w:t xml:space="preserve"> г.</w:t>
            </w:r>
          </w:p>
        </w:tc>
      </w:tr>
      <w:tr w:rsidR="00226F98" w:rsidRPr="00647ED5" w:rsidTr="003504B0">
        <w:trPr>
          <w:trHeight w:val="585"/>
        </w:trPr>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lastRenderedPageBreak/>
              <w:t>Забор воды из природных источников для использования, млн. м</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 xml:space="preserve"> 533,8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583,0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709,9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132,99</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121,77</w:t>
            </w:r>
          </w:p>
        </w:tc>
      </w:tr>
      <w:tr w:rsidR="00226F98" w:rsidRPr="00647ED5" w:rsidTr="003504B0">
        <w:trPr>
          <w:trHeight w:val="423"/>
        </w:trPr>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Сброс загрязненных сточных вод, млн. м</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28,6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 xml:space="preserve"> 29,7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26,3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91,96</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88,55</w:t>
            </w:r>
          </w:p>
        </w:tc>
      </w:tr>
      <w:tr w:rsidR="00226F98" w:rsidRPr="00647ED5" w:rsidTr="003504B0">
        <w:trPr>
          <w:trHeight w:val="870"/>
        </w:trPr>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Выбросы загрязняющих веществ в атмосферный воздух, отходящих от стационарных источников, тыс. т</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94,0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 xml:space="preserve"> </w:t>
            </w: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97,8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 xml:space="preserve"> </w:t>
            </w: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107,2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 xml:space="preserve"> </w:t>
            </w: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114,04</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p>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109,61</w:t>
            </w:r>
          </w:p>
        </w:tc>
      </w:tr>
      <w:tr w:rsidR="00226F98" w:rsidRPr="00647ED5" w:rsidTr="003504B0">
        <w:trPr>
          <w:trHeight w:val="401"/>
        </w:trPr>
        <w:tc>
          <w:tcPr>
            <w:tcW w:w="4678"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Использовано и обезврежено отходов,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11,7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13,4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12,1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 xml:space="preserve"> 103,42</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rsidR="00226F98" w:rsidRPr="00647ED5" w:rsidRDefault="00226F98" w:rsidP="003504B0">
            <w:pPr>
              <w:tabs>
                <w:tab w:val="left" w:pos="0"/>
              </w:tabs>
              <w:spacing w:line="288" w:lineRule="auto"/>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90,30</w:t>
            </w:r>
          </w:p>
        </w:tc>
      </w:tr>
    </w:tbl>
    <w:p w:rsidR="00226F98" w:rsidRPr="00647ED5"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proofErr w:type="gramStart"/>
      <w:r w:rsidRPr="00647ED5">
        <w:rPr>
          <w:rFonts w:ascii="Times New Roman" w:eastAsia="Times New Roman" w:hAnsi="Times New Roman" w:cs="Times New Roman"/>
          <w:sz w:val="28"/>
          <w:szCs w:val="28"/>
          <w:lang w:eastAsia="ru-RU"/>
        </w:rPr>
        <w:t>Анализ представленных данных за 2020-2022 годы показал, что в целом в Бурятии объемы выбросов вредных веществ увеличились на 14,04%, а по сравнению с 2021 г. – на 9,61%. Объем забора воды резко увеличился на 33%, а сбросов загрязненных сточных вод снизился почти на 9%, в целом это положительно характеризует сложившуюся ситуацию, так как при значительном увеличении потребления воды сбросы снизились на</w:t>
      </w:r>
      <w:proofErr w:type="gramEnd"/>
      <w:r w:rsidRPr="00647ED5">
        <w:rPr>
          <w:rFonts w:ascii="Times New Roman" w:eastAsia="Times New Roman" w:hAnsi="Times New Roman" w:cs="Times New Roman"/>
          <w:sz w:val="28"/>
          <w:szCs w:val="28"/>
          <w:lang w:eastAsia="ru-RU"/>
        </w:rPr>
        <w:t xml:space="preserve"> 12,5% к предыдущему году.</w:t>
      </w:r>
    </w:p>
    <w:p w:rsidR="00226F98" w:rsidRPr="00647ED5"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Основными источниками загрязнения атмосферного воздуха в Республике Бурятия являются: </w:t>
      </w:r>
    </w:p>
    <w:p w:rsidR="00226F98" w:rsidRPr="00647ED5"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 источники выбросов промышленных предприятий; </w:t>
      </w:r>
    </w:p>
    <w:p w:rsidR="00226F98" w:rsidRPr="00647ED5"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 автономные источники теплоснабжения, а это котлы и печи частного сектора (отсутствуют альтернативные источники теплоснабжения); </w:t>
      </w:r>
    </w:p>
    <w:p w:rsidR="00226F98" w:rsidRPr="00647ED5"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автотранспорт (высокий уровень автомобилизации, за счет личного автотранспорта, что привело к исчерпанию пропускной способности существующих магистралей, сверхнормативному времени поездок, их низкой комфортности, большой экологической нагрузке на селитебные территории).</w:t>
      </w:r>
      <w:r>
        <w:rPr>
          <w:rFonts w:ascii="Times New Roman" w:eastAsia="Times New Roman" w:hAnsi="Times New Roman" w:cs="Times New Roman"/>
          <w:sz w:val="28"/>
          <w:szCs w:val="28"/>
          <w:lang w:eastAsia="ru-RU"/>
        </w:rPr>
        <w:t xml:space="preserve"> Ниже (рис. 1) рассмотрим объём выбросов по крупнейшим производствам Бурятии разных видов экономической деятельности.</w:t>
      </w:r>
    </w:p>
    <w:p w:rsidR="00226F98" w:rsidRPr="00647ED5" w:rsidRDefault="00226F98" w:rsidP="00226F98">
      <w:pPr>
        <w:tabs>
          <w:tab w:val="left" w:pos="0"/>
        </w:tabs>
        <w:spacing w:after="0"/>
        <w:jc w:val="both"/>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jc w:val="both"/>
        <w:rPr>
          <w:rFonts w:ascii="Times New Roman" w:eastAsia="Times New Roman" w:hAnsi="Times New Roman" w:cs="Times New Roman"/>
          <w:sz w:val="28"/>
          <w:szCs w:val="28"/>
          <w:lang w:eastAsia="ru-RU"/>
        </w:rPr>
      </w:pPr>
      <w:r w:rsidRPr="00647ED5">
        <w:rPr>
          <w:rFonts w:ascii="Calibri" w:eastAsia="Calibri" w:hAnsi="Calibri" w:cs="Calibri"/>
          <w:noProof/>
          <w:lang w:eastAsia="ru-RU"/>
        </w:rPr>
        <w:lastRenderedPageBreak/>
        <w:drawing>
          <wp:inline distT="0" distB="0" distL="0" distR="0" wp14:anchorId="55F57284" wp14:editId="443718FB">
            <wp:extent cx="6093229" cy="3549535"/>
            <wp:effectExtent l="0" t="0" r="22225" b="1333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226F98" w:rsidRPr="00647ED5" w:rsidRDefault="00226F98" w:rsidP="00226F98">
      <w:pPr>
        <w:tabs>
          <w:tab w:val="left" w:pos="0"/>
        </w:tabs>
        <w:spacing w:after="0"/>
        <w:jc w:val="center"/>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Рис. 1</w:t>
      </w:r>
      <w:r w:rsidRPr="00647ED5">
        <w:rPr>
          <w:rFonts w:ascii="Times New Roman" w:eastAsia="Times New Roman" w:hAnsi="Times New Roman" w:cs="Times New Roman"/>
          <w:sz w:val="28"/>
          <w:szCs w:val="28"/>
          <w:lang w:eastAsia="ru-RU"/>
        </w:rPr>
        <w:t xml:space="preserve"> - Вклад </w:t>
      </w:r>
      <w:proofErr w:type="gramStart"/>
      <w:r w:rsidRPr="00647ED5">
        <w:rPr>
          <w:rFonts w:ascii="Times New Roman" w:eastAsia="Times New Roman" w:hAnsi="Times New Roman" w:cs="Times New Roman"/>
          <w:sz w:val="28"/>
          <w:szCs w:val="28"/>
          <w:lang w:eastAsia="ru-RU"/>
        </w:rPr>
        <w:t>в</w:t>
      </w:r>
      <w:proofErr w:type="gramEnd"/>
      <w:r w:rsidRPr="00647ED5">
        <w:rPr>
          <w:rFonts w:ascii="Times New Roman" w:eastAsia="Times New Roman" w:hAnsi="Times New Roman" w:cs="Times New Roman"/>
          <w:sz w:val="28"/>
          <w:szCs w:val="28"/>
          <w:lang w:eastAsia="ru-RU"/>
        </w:rPr>
        <w:t xml:space="preserve"> % </w:t>
      </w:r>
      <w:proofErr w:type="gramStart"/>
      <w:r w:rsidRPr="00647ED5">
        <w:rPr>
          <w:rFonts w:ascii="Times New Roman" w:eastAsia="Times New Roman" w:hAnsi="Times New Roman" w:cs="Times New Roman"/>
          <w:sz w:val="28"/>
          <w:szCs w:val="28"/>
          <w:lang w:eastAsia="ru-RU"/>
        </w:rPr>
        <w:t>от</w:t>
      </w:r>
      <w:proofErr w:type="gramEnd"/>
      <w:r w:rsidRPr="00647ED5">
        <w:rPr>
          <w:rFonts w:ascii="Times New Roman" w:eastAsia="Times New Roman" w:hAnsi="Times New Roman" w:cs="Times New Roman"/>
          <w:sz w:val="28"/>
          <w:szCs w:val="28"/>
          <w:lang w:eastAsia="ru-RU"/>
        </w:rPr>
        <w:t xml:space="preserve"> общего объема выбросов</w:t>
      </w:r>
      <w:r>
        <w:rPr>
          <w:rFonts w:ascii="Times New Roman" w:eastAsia="Times New Roman" w:hAnsi="Times New Roman" w:cs="Times New Roman"/>
          <w:sz w:val="28"/>
          <w:szCs w:val="28"/>
          <w:lang w:eastAsia="ru-RU"/>
        </w:rPr>
        <w:t xml:space="preserve"> крупнейших предприятий Бурятии [5</w:t>
      </w:r>
      <w:r w:rsidRPr="0028686C">
        <w:rPr>
          <w:rFonts w:ascii="Times New Roman" w:eastAsia="Times New Roman" w:hAnsi="Times New Roman" w:cs="Times New Roman"/>
          <w:sz w:val="28"/>
          <w:szCs w:val="28"/>
          <w:lang w:eastAsia="ru-RU"/>
        </w:rPr>
        <w:t xml:space="preserve">] </w:t>
      </w:r>
    </w:p>
    <w:p w:rsidR="00226F98" w:rsidRPr="00647ED5" w:rsidRDefault="00226F98" w:rsidP="00226F98">
      <w:pPr>
        <w:tabs>
          <w:tab w:val="left" w:pos="0"/>
        </w:tabs>
        <w:spacing w:after="0"/>
        <w:jc w:val="center"/>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Из приведенных данных видно, что наиболее острая ситуация сложилась с образованием отходов. За анализируемый период на 14,04% увеличились отходы производства и потребления, при этом уровень их использования и обезвреживания сначала повысился на 3,4%, а после снизился на 10%. </w:t>
      </w:r>
    </w:p>
    <w:p w:rsidR="00226F98" w:rsidRDefault="00226F98" w:rsidP="00226F98">
      <w:pPr>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Образование основного количества отходов наблюдается в сфере добычи руд и песков драгоценных металлов, руд редких металлов, добычи каменного угля, бурого угля, производства цемента, извести и гипса. Основной причиной неудовлетворительного состояния в экологическом секторе добычи минерального сырья является то, что средств, которые выделяются бюджетом, </w:t>
      </w:r>
      <w:r>
        <w:rPr>
          <w:rFonts w:ascii="Times New Roman" w:eastAsia="Times New Roman" w:hAnsi="Times New Roman" w:cs="Times New Roman"/>
          <w:sz w:val="28"/>
          <w:szCs w:val="28"/>
          <w:lang w:eastAsia="ru-RU"/>
        </w:rPr>
        <w:t xml:space="preserve">а также </w:t>
      </w:r>
      <w:r w:rsidRPr="00647ED5">
        <w:rPr>
          <w:rFonts w:ascii="Times New Roman" w:eastAsia="Times New Roman" w:hAnsi="Times New Roman" w:cs="Times New Roman"/>
          <w:sz w:val="28"/>
          <w:szCs w:val="28"/>
          <w:lang w:eastAsia="ru-RU"/>
        </w:rPr>
        <w:t>самими предприятиями, недостаточно в свете негативных тенденций, сложившихся в системе недропользования, и особенно, если речь идет о сохранении уникального водного объекта – озера Байкал.</w:t>
      </w:r>
      <w:r>
        <w:rPr>
          <w:rFonts w:ascii="Times New Roman" w:eastAsia="Times New Roman" w:hAnsi="Times New Roman" w:cs="Times New Roman"/>
          <w:sz w:val="28"/>
          <w:szCs w:val="28"/>
          <w:lang w:eastAsia="ru-RU"/>
        </w:rPr>
        <w:t xml:space="preserve"> Вследствие этого можно выделить ряд основных экологических проблем Бурятии (рис.2).</w: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358291CA" wp14:editId="6D1FC03B">
                <wp:simplePos x="0" y="0"/>
                <wp:positionH relativeFrom="column">
                  <wp:posOffset>1835727</wp:posOffset>
                </wp:positionH>
                <wp:positionV relativeFrom="paragraph">
                  <wp:posOffset>262255</wp:posOffset>
                </wp:positionV>
                <wp:extent cx="2353310" cy="452755"/>
                <wp:effectExtent l="0" t="0" r="27940" b="23495"/>
                <wp:wrapNone/>
                <wp:docPr id="7" name="Поле 7"/>
                <wp:cNvGraphicFramePr/>
                <a:graphic xmlns:a="http://schemas.openxmlformats.org/drawingml/2006/main">
                  <a:graphicData uri="http://schemas.microsoft.com/office/word/2010/wordprocessingShape">
                    <wps:wsp>
                      <wps:cNvSpPr txBox="1"/>
                      <wps:spPr>
                        <a:xfrm>
                          <a:off x="0" y="0"/>
                          <a:ext cx="2353310" cy="452755"/>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Основные экологические проблемы Республики Бурятия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Поле 7" o:spid="_x0000_s1026" type="#_x0000_t202" style="position:absolute;left:0;text-align:left;margin-left:144.55pt;margin-top:20.65pt;width:185.3pt;height:35.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Основные экологические проблемы Республики Бурятия</w:t>
                      </w:r>
                    </w:p>
                  </w:txbxContent>
                </v:textbox>
              </v:shape>
            </w:pict>
          </mc:Fallback>
        </mc:AlternateConten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noProof/>
          <w:sz w:val="28"/>
          <w:szCs w:val="28"/>
          <w:lang w:eastAsia="ru-RU"/>
        </w:rPr>
        <w:lastRenderedPageBreak/>
        <mc:AlternateContent>
          <mc:Choice Requires="wps">
            <w:drawing>
              <wp:anchor distT="0" distB="0" distL="114300" distR="114300" simplePos="0" relativeHeight="251672576" behindDoc="0" locked="0" layoutInCell="1" allowOverlap="1" wp14:anchorId="0D16CC46" wp14:editId="3EA76016">
                <wp:simplePos x="0" y="0"/>
                <wp:positionH relativeFrom="column">
                  <wp:posOffset>1422515</wp:posOffset>
                </wp:positionH>
                <wp:positionV relativeFrom="paragraph">
                  <wp:posOffset>180282</wp:posOffset>
                </wp:positionV>
                <wp:extent cx="0" cy="1163782"/>
                <wp:effectExtent l="0" t="0" r="19050" b="17780"/>
                <wp:wrapNone/>
                <wp:docPr id="59" name="Прямая соединительная линия 59"/>
                <wp:cNvGraphicFramePr/>
                <a:graphic xmlns:a="http://schemas.openxmlformats.org/drawingml/2006/main">
                  <a:graphicData uri="http://schemas.microsoft.com/office/word/2010/wordprocessingShape">
                    <wps:wsp>
                      <wps:cNvCnPr/>
                      <wps:spPr>
                        <a:xfrm>
                          <a:off x="0" y="0"/>
                          <a:ext cx="0" cy="1163782"/>
                        </a:xfrm>
                        <a:prstGeom prst="line">
                          <a:avLst/>
                        </a:prstGeom>
                        <a:noFill/>
                        <a:ln w="9525"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Прямая соединительная линия 59" o:spid="_x0000_s1026" style="position:absolute;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2pt,14.2pt" to="112pt,10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" strokecolor="windowText">
                <v:stroke joinstyle="miter"/>
              </v:lin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14:anchorId="361E10D9" wp14:editId="3A791B0A">
                <wp:simplePos x="0" y="0"/>
                <wp:positionH relativeFrom="column">
                  <wp:posOffset>4697730</wp:posOffset>
                </wp:positionH>
                <wp:positionV relativeFrom="paragraph">
                  <wp:posOffset>163195</wp:posOffset>
                </wp:positionV>
                <wp:extent cx="0" cy="1054735"/>
                <wp:effectExtent l="0" t="0" r="19050" b="12065"/>
                <wp:wrapNone/>
                <wp:docPr id="61" name="Прямая соединительная линия 61"/>
                <wp:cNvGraphicFramePr/>
                <a:graphic xmlns:a="http://schemas.openxmlformats.org/drawingml/2006/main">
                  <a:graphicData uri="http://schemas.microsoft.com/office/word/2010/wordprocessingShape">
                    <wps:wsp>
                      <wps:cNvCnPr/>
                      <wps:spPr>
                        <a:xfrm>
                          <a:off x="0" y="0"/>
                          <a:ext cx="0" cy="1054735"/>
                        </a:xfrm>
                        <a:prstGeom prst="line">
                          <a:avLst/>
                        </a:prstGeom>
                        <a:noFill/>
                        <a:ln w="9525"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Прямая соединительная линия 61" o:spid="_x0000_s1026" style="position:absolute;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9.9pt,12.85pt" to="369.9pt,9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" strokecolor="windowText">
                <v:stroke joinstyle="miter"/>
              </v:lin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14:anchorId="530F300A" wp14:editId="08B2CE92">
                <wp:simplePos x="0" y="0"/>
                <wp:positionH relativeFrom="column">
                  <wp:posOffset>5420937</wp:posOffset>
                </wp:positionH>
                <wp:positionV relativeFrom="paragraph">
                  <wp:posOffset>180282</wp:posOffset>
                </wp:positionV>
                <wp:extent cx="0" cy="423949"/>
                <wp:effectExtent l="0" t="0" r="19050" b="14605"/>
                <wp:wrapNone/>
                <wp:docPr id="17" name="Прямая соединительная линия 17"/>
                <wp:cNvGraphicFramePr/>
                <a:graphic xmlns:a="http://schemas.openxmlformats.org/drawingml/2006/main">
                  <a:graphicData uri="http://schemas.microsoft.com/office/word/2010/wordprocessingShape">
                    <wps:wsp>
                      <wps:cNvCnPr/>
                      <wps:spPr>
                        <a:xfrm>
                          <a:off x="0" y="0"/>
                          <a:ext cx="0" cy="423949"/>
                        </a:xfrm>
                        <a:prstGeom prst="line">
                          <a:avLst/>
                        </a:prstGeom>
                        <a:noFill/>
                        <a:ln w="9525"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Прямая соединительная линия 17" o:spid="_x0000_s1026" style="position:absolute;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6.85pt,14.2pt" to="426.85pt,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" strokecolor="windowText">
                <v:stroke joinstyle="miter"/>
              </v:lin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14:anchorId="4EAB6FD6" wp14:editId="21EE3272">
                <wp:simplePos x="0" y="0"/>
                <wp:positionH relativeFrom="column">
                  <wp:posOffset>682625</wp:posOffset>
                </wp:positionH>
                <wp:positionV relativeFrom="paragraph">
                  <wp:posOffset>179705</wp:posOffset>
                </wp:positionV>
                <wp:extent cx="0" cy="374015"/>
                <wp:effectExtent l="0" t="0" r="19050" b="26035"/>
                <wp:wrapNone/>
                <wp:docPr id="16" name="Прямая соединительная линия 16"/>
                <wp:cNvGraphicFramePr/>
                <a:graphic xmlns:a="http://schemas.openxmlformats.org/drawingml/2006/main">
                  <a:graphicData uri="http://schemas.microsoft.com/office/word/2010/wordprocessingShape">
                    <wps:wsp>
                      <wps:cNvCnPr/>
                      <wps:spPr>
                        <a:xfrm>
                          <a:off x="0" y="0"/>
                          <a:ext cx="0" cy="374015"/>
                        </a:xfrm>
                        <a:prstGeom prst="line">
                          <a:avLst/>
                        </a:prstGeom>
                        <a:noFill/>
                        <a:ln w="9525"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Прямая соединительная линия 16"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3.75pt,14.15pt" to="53.7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" strokecolor="windowText">
                <v:stroke joinstyle="miter"/>
              </v:lin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14:anchorId="4A1200C0" wp14:editId="2FB3AE93">
                <wp:simplePos x="0" y="0"/>
                <wp:positionH relativeFrom="column">
                  <wp:posOffset>682625</wp:posOffset>
                </wp:positionH>
                <wp:positionV relativeFrom="paragraph">
                  <wp:posOffset>163195</wp:posOffset>
                </wp:positionV>
                <wp:extent cx="1155065" cy="0"/>
                <wp:effectExtent l="0" t="0" r="26035" b="19050"/>
                <wp:wrapNone/>
                <wp:docPr id="18" name="Прямая соединительная линия 18"/>
                <wp:cNvGraphicFramePr/>
                <a:graphic xmlns:a="http://schemas.openxmlformats.org/drawingml/2006/main">
                  <a:graphicData uri="http://schemas.microsoft.com/office/word/2010/wordprocessingShape">
                    <wps:wsp>
                      <wps:cNvCnPr/>
                      <wps:spPr>
                        <a:xfrm flipH="1">
                          <a:off x="0" y="0"/>
                          <a:ext cx="1155065" cy="0"/>
                        </a:xfrm>
                        <a:prstGeom prst="line">
                          <a:avLst/>
                        </a:prstGeom>
                        <a:noFill/>
                        <a:ln w="9525"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id="Прямая соединительная линия 18" o:spid="_x0000_s1026" style="position:absolute;flip:x;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75pt,12.85pt" to="144.7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" strokecolor="windowText">
                <v:stroke joinstyle="miter"/>
              </v:lin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14:anchorId="1B3D1BAA" wp14:editId="125B0F91">
                <wp:simplePos x="0" y="0"/>
                <wp:positionH relativeFrom="column">
                  <wp:posOffset>4190655</wp:posOffset>
                </wp:positionH>
                <wp:positionV relativeFrom="paragraph">
                  <wp:posOffset>163657</wp:posOffset>
                </wp:positionV>
                <wp:extent cx="1230282" cy="0"/>
                <wp:effectExtent l="0" t="0" r="27305" b="19050"/>
                <wp:wrapNone/>
                <wp:docPr id="19" name="Прямая соединительная линия 19"/>
                <wp:cNvGraphicFramePr/>
                <a:graphic xmlns:a="http://schemas.openxmlformats.org/drawingml/2006/main">
                  <a:graphicData uri="http://schemas.microsoft.com/office/word/2010/wordprocessingShape">
                    <wps:wsp>
                      <wps:cNvCnPr/>
                      <wps:spPr>
                        <a:xfrm flipH="1">
                          <a:off x="0" y="0"/>
                          <a:ext cx="1230282" cy="0"/>
                        </a:xfrm>
                        <a:prstGeom prst="line">
                          <a:avLst/>
                        </a:prstGeom>
                        <a:noFill/>
                        <a:ln w="9525"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9"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95pt,12.9pt" to="426.8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" strokecolor="windowText">
                <v:stroke joinstyle="miter"/>
              </v:line>
            </w:pict>
          </mc:Fallback>
        </mc:AlternateConten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14:anchorId="2EB9C9BA" wp14:editId="287CA53C">
                <wp:simplePos x="0" y="0"/>
                <wp:positionH relativeFrom="column">
                  <wp:posOffset>3300730</wp:posOffset>
                </wp:positionH>
                <wp:positionV relativeFrom="paragraph">
                  <wp:posOffset>297180</wp:posOffset>
                </wp:positionV>
                <wp:extent cx="1096645" cy="474345"/>
                <wp:effectExtent l="0" t="0" r="27305" b="20955"/>
                <wp:wrapNone/>
                <wp:docPr id="47" name="Поле 47"/>
                <wp:cNvGraphicFramePr/>
                <a:graphic xmlns:a="http://schemas.openxmlformats.org/drawingml/2006/main">
                  <a:graphicData uri="http://schemas.microsoft.com/office/word/2010/wordprocessingShape">
                    <wps:wsp>
                      <wps:cNvSpPr txBox="1"/>
                      <wps:spPr>
                        <a:xfrm>
                          <a:off x="0" y="0"/>
                          <a:ext cx="1096645" cy="474345"/>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Загрязнение воды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Поле 47" o:spid="_x0000_s1027" type="#_x0000_t202" style="position:absolute;left:0;text-align:left;margin-left:259.9pt;margin-top:23.4pt;width:86.35pt;height:37.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Загрязнение воды </w:t>
                      </w:r>
                    </w:p>
                  </w:txbxContent>
                </v:textbox>
              </v:shap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74624" behindDoc="0" locked="0" layoutInCell="1" allowOverlap="1" wp14:anchorId="50DBBF45" wp14:editId="1945970E">
                <wp:simplePos x="0" y="0"/>
                <wp:positionH relativeFrom="column">
                  <wp:posOffset>3035185</wp:posOffset>
                </wp:positionH>
                <wp:positionV relativeFrom="paragraph">
                  <wp:posOffset>106334</wp:posOffset>
                </wp:positionV>
                <wp:extent cx="0" cy="806334"/>
                <wp:effectExtent l="0" t="0" r="19050" b="13335"/>
                <wp:wrapNone/>
                <wp:docPr id="62" name="Прямая соединительная линия 62"/>
                <wp:cNvGraphicFramePr/>
                <a:graphic xmlns:a="http://schemas.openxmlformats.org/drawingml/2006/main">
                  <a:graphicData uri="http://schemas.microsoft.com/office/word/2010/wordprocessingShape">
                    <wps:wsp>
                      <wps:cNvCnPr/>
                      <wps:spPr>
                        <a:xfrm>
                          <a:off x="0" y="0"/>
                          <a:ext cx="0" cy="806334"/>
                        </a:xfrm>
                        <a:prstGeom prst="line">
                          <a:avLst/>
                        </a:prstGeom>
                        <a:noFill/>
                        <a:ln w="9525"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Прямая соединительная линия 62" o:spid="_x0000_s1026" style="position:absolute;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9pt,8.35pt" to="239pt,7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" strokecolor="windowText">
                <v:stroke joinstyle="miter"/>
              </v:lin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14:anchorId="1DC0B786" wp14:editId="054D5571">
                <wp:simplePos x="0" y="0"/>
                <wp:positionH relativeFrom="column">
                  <wp:posOffset>1746250</wp:posOffset>
                </wp:positionH>
                <wp:positionV relativeFrom="paragraph">
                  <wp:posOffset>297180</wp:posOffset>
                </wp:positionV>
                <wp:extent cx="1047115" cy="474345"/>
                <wp:effectExtent l="0" t="0" r="19685" b="20955"/>
                <wp:wrapNone/>
                <wp:docPr id="10" name="Поле 10"/>
                <wp:cNvGraphicFramePr/>
                <a:graphic xmlns:a="http://schemas.openxmlformats.org/drawingml/2006/main">
                  <a:graphicData uri="http://schemas.microsoft.com/office/word/2010/wordprocessingShape">
                    <wps:wsp>
                      <wps:cNvSpPr txBox="1"/>
                      <wps:spPr>
                        <a:xfrm>
                          <a:off x="0" y="0"/>
                          <a:ext cx="1047115" cy="474345"/>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Загрязнение </w:t>
                            </w:r>
                          </w:p>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озера Байкал</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Поле 10" o:spid="_x0000_s1028" type="#_x0000_t202" style="position:absolute;left:0;text-align:left;margin-left:137.5pt;margin-top:23.4pt;width:82.45pt;height:3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Загрязнение </w:t>
                      </w:r>
                    </w:p>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озера Байкал</w:t>
                      </w:r>
                    </w:p>
                  </w:txbxContent>
                </v:textbox>
              </v:shap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14:anchorId="02D387A7" wp14:editId="0807BC9B">
                <wp:simplePos x="0" y="0"/>
                <wp:positionH relativeFrom="column">
                  <wp:posOffset>58420</wp:posOffset>
                </wp:positionH>
                <wp:positionV relativeFrom="paragraph">
                  <wp:posOffset>264160</wp:posOffset>
                </wp:positionV>
                <wp:extent cx="1146810" cy="614680"/>
                <wp:effectExtent l="0" t="0" r="15240" b="13970"/>
                <wp:wrapNone/>
                <wp:docPr id="8" name="Поле 8"/>
                <wp:cNvGraphicFramePr/>
                <a:graphic xmlns:a="http://schemas.openxmlformats.org/drawingml/2006/main">
                  <a:graphicData uri="http://schemas.microsoft.com/office/word/2010/wordprocessingShape">
                    <wps:wsp>
                      <wps:cNvSpPr txBox="1"/>
                      <wps:spPr>
                        <a:xfrm>
                          <a:off x="0" y="0"/>
                          <a:ext cx="1146810" cy="614680"/>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Загрязнение атмосферного воздуха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Поле 8" o:spid="_x0000_s1029" type="#_x0000_t202" style="position:absolute;left:0;text-align:left;margin-left:4.6pt;margin-top:20.8pt;width:90.3pt;height:48.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Загрязнение атмосферного воздуха</w:t>
                      </w:r>
                    </w:p>
                  </w:txbxContent>
                </v:textbox>
              </v:shap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14:anchorId="2BDB3CDC" wp14:editId="14BA9763">
                <wp:simplePos x="0" y="0"/>
                <wp:positionH relativeFrom="column">
                  <wp:posOffset>4938395</wp:posOffset>
                </wp:positionH>
                <wp:positionV relativeFrom="paragraph">
                  <wp:posOffset>298161</wp:posOffset>
                </wp:positionV>
                <wp:extent cx="887730" cy="448310"/>
                <wp:effectExtent l="0" t="0" r="26670" b="27940"/>
                <wp:wrapNone/>
                <wp:docPr id="12" name="Поле 12"/>
                <wp:cNvGraphicFramePr/>
                <a:graphic xmlns:a="http://schemas.openxmlformats.org/drawingml/2006/main">
                  <a:graphicData uri="http://schemas.microsoft.com/office/word/2010/wordprocessingShape">
                    <wps:wsp>
                      <wps:cNvSpPr txBox="1"/>
                      <wps:spPr>
                        <a:xfrm>
                          <a:off x="0" y="0"/>
                          <a:ext cx="887730" cy="448310"/>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Свалки, мусор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Поле 12" o:spid="_x0000_s1030" type="#_x0000_t202" style="position:absolute;left:0;text-align:left;margin-left:388.85pt;margin-top:23.5pt;width:69.9pt;height:35.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Свалки, мусор</w:t>
                      </w:r>
                    </w:p>
                  </w:txbxContent>
                </v:textbox>
              </v:shap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14:anchorId="554E6287" wp14:editId="3B26C805">
                <wp:simplePos x="0" y="0"/>
                <wp:positionH relativeFrom="column">
                  <wp:posOffset>3799840</wp:posOffset>
                </wp:positionH>
                <wp:positionV relativeFrom="paragraph">
                  <wp:posOffset>106045</wp:posOffset>
                </wp:positionV>
                <wp:extent cx="0" cy="191135"/>
                <wp:effectExtent l="0" t="0" r="19050" b="18415"/>
                <wp:wrapNone/>
                <wp:docPr id="15" name="Прямая соединительная линия 15"/>
                <wp:cNvGraphicFramePr/>
                <a:graphic xmlns:a="http://schemas.openxmlformats.org/drawingml/2006/main">
                  <a:graphicData uri="http://schemas.microsoft.com/office/word/2010/wordprocessingShape">
                    <wps:wsp>
                      <wps:cNvCnPr/>
                      <wps:spPr>
                        <a:xfrm>
                          <a:off x="0" y="0"/>
                          <a:ext cx="0" cy="191135"/>
                        </a:xfrm>
                        <a:prstGeom prst="line">
                          <a:avLst/>
                        </a:prstGeom>
                        <a:noFill/>
                        <a:ln w="9525"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Прямая соединительная линия 15" o:spid="_x0000_s1026" style="position:absolute;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9.2pt,8.35pt" to="299.2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" strokecolor="windowText">
                <v:stroke joinstyle="miter"/>
              </v:lin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14:anchorId="59D44A6C" wp14:editId="4037EC93">
                <wp:simplePos x="0" y="0"/>
                <wp:positionH relativeFrom="column">
                  <wp:posOffset>2311400</wp:posOffset>
                </wp:positionH>
                <wp:positionV relativeFrom="paragraph">
                  <wp:posOffset>97790</wp:posOffset>
                </wp:positionV>
                <wp:extent cx="0" cy="199390"/>
                <wp:effectExtent l="0" t="0" r="19050" b="10160"/>
                <wp:wrapNone/>
                <wp:docPr id="14" name="Прямая соединительная линия 14"/>
                <wp:cNvGraphicFramePr/>
                <a:graphic xmlns:a="http://schemas.openxmlformats.org/drawingml/2006/main">
                  <a:graphicData uri="http://schemas.microsoft.com/office/word/2010/wordprocessingShape">
                    <wps:wsp>
                      <wps:cNvCnPr/>
                      <wps:spPr>
                        <a:xfrm>
                          <a:off x="0" y="0"/>
                          <a:ext cx="0" cy="199390"/>
                        </a:xfrm>
                        <a:prstGeom prst="line">
                          <a:avLst/>
                        </a:prstGeom>
                        <a:noFill/>
                        <a:ln w="9525"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id="Прямая соединительная линия 14" o:spid="_x0000_s1026" style="position:absolute;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2pt,7.7pt" to="182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" strokecolor="windowText">
                <v:stroke joinstyle="miter"/>
              </v:line>
            </w:pict>
          </mc:Fallback>
        </mc:AlternateConten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14:anchorId="51CAD56D" wp14:editId="6D6A9754">
                <wp:simplePos x="0" y="0"/>
                <wp:positionH relativeFrom="column">
                  <wp:posOffset>2311400</wp:posOffset>
                </wp:positionH>
                <wp:positionV relativeFrom="paragraph">
                  <wp:posOffset>299085</wp:posOffset>
                </wp:positionV>
                <wp:extent cx="1487170" cy="605790"/>
                <wp:effectExtent l="0" t="0" r="17780" b="22860"/>
                <wp:wrapNone/>
                <wp:docPr id="23" name="Поле 23"/>
                <wp:cNvGraphicFramePr/>
                <a:graphic xmlns:a="http://schemas.openxmlformats.org/drawingml/2006/main">
                  <a:graphicData uri="http://schemas.microsoft.com/office/word/2010/wordprocessingShape">
                    <wps:wsp>
                      <wps:cNvSpPr txBox="1"/>
                      <wps:spPr>
                        <a:xfrm>
                          <a:off x="0" y="0"/>
                          <a:ext cx="1487170" cy="605790"/>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Недостаток перерабатывающих заводов</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Поле 23" o:spid="_x0000_s1031" type="#_x0000_t202" style="position:absolute;left:0;text-align:left;margin-left:182pt;margin-top:23.55pt;width:117.1pt;height:47.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Недостаток перерабатывающих заводов</w:t>
                      </w:r>
                    </w:p>
                  </w:txbxContent>
                </v:textbox>
              </v:shape>
            </w:pict>
          </mc:Fallback>
        </mc:AlternateContent>
      </w: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14:anchorId="2D3C5E76" wp14:editId="0000B2E8">
                <wp:simplePos x="0" y="0"/>
                <wp:positionH relativeFrom="column">
                  <wp:posOffset>4140778</wp:posOffset>
                </wp:positionH>
                <wp:positionV relativeFrom="paragraph">
                  <wp:posOffset>299258</wp:posOffset>
                </wp:positionV>
                <wp:extent cx="1030778" cy="332509"/>
                <wp:effectExtent l="0" t="0" r="17145" b="10795"/>
                <wp:wrapNone/>
                <wp:docPr id="63" name="Поле 63"/>
                <wp:cNvGraphicFramePr/>
                <a:graphic xmlns:a="http://schemas.openxmlformats.org/drawingml/2006/main">
                  <a:graphicData uri="http://schemas.microsoft.com/office/word/2010/wordprocessingShape">
                    <wps:wsp>
                      <wps:cNvSpPr txBox="1"/>
                      <wps:spPr>
                        <a:xfrm>
                          <a:off x="0" y="0"/>
                          <a:ext cx="1030778" cy="332509"/>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Пожары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Поле 63" o:spid="_x0000_s1032" type="#_x0000_t202" style="position:absolute;left:0;text-align:left;margin-left:326.05pt;margin-top:23.55pt;width:81.15pt;height:26.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Пожары</w:t>
                      </w:r>
                    </w:p>
                  </w:txbxContent>
                </v:textbox>
              </v:shape>
            </w:pict>
          </mc:Fallback>
        </mc:AlternateConten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14:anchorId="058DC857" wp14:editId="2B4B5D37">
                <wp:simplePos x="0" y="0"/>
                <wp:positionH relativeFrom="column">
                  <wp:posOffset>915035</wp:posOffset>
                </wp:positionH>
                <wp:positionV relativeFrom="paragraph">
                  <wp:posOffset>116032</wp:posOffset>
                </wp:positionV>
                <wp:extent cx="1205346" cy="282632"/>
                <wp:effectExtent l="0" t="0" r="13970" b="22225"/>
                <wp:wrapNone/>
                <wp:docPr id="11" name="Поле 11"/>
                <wp:cNvGraphicFramePr/>
                <a:graphic xmlns:a="http://schemas.openxmlformats.org/drawingml/2006/main">
                  <a:graphicData uri="http://schemas.microsoft.com/office/word/2010/wordprocessingShape">
                    <wps:wsp>
                      <wps:cNvSpPr txBox="1"/>
                      <wps:spPr>
                        <a:xfrm>
                          <a:off x="0" y="0"/>
                          <a:ext cx="1205346" cy="282632"/>
                        </a:xfrm>
                        <a:prstGeom prst="rect">
                          <a:avLst/>
                        </a:prstGeom>
                        <a:solidFill>
                          <a:sysClr val="window" lastClr="FFFFFF"/>
                        </a:solidFill>
                        <a:ln w="6350">
                          <a:solidFill>
                            <a:prstClr val="black"/>
                          </a:solidFill>
                        </a:ln>
                        <a:effectLst/>
                      </wps:spPr>
                      <wps:txb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Вырубка лесов</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id="Поле 11" o:spid="_x0000_s1033" type="#_x0000_t202" style="position:absolute;left:0;text-align:left;margin-left:72.05pt;margin-top:9.15pt;width:94.9pt;height:2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" fillcolor="window" strokeweight=".5pt">
                <v:textbox>
                  <w:txbxContent>
                    <w:p w:rsidR="00226F98" w:rsidRDefault="00226F98" w:rsidP="00226F98">
                      <w:pPr>
                        <w:spacing w:after="0" w:line="240" w:lineRule="auto"/>
                        <w:contextualSpacing/>
                        <w:jc w:val="center"/>
                        <w:rPr>
                          <w:rFonts w:ascii="Times New Roman" w:hAnsi="Times New Roman" w:cs="Times New Roman"/>
                          <w:sz w:val="24"/>
                          <w:szCs w:val="24"/>
                        </w:rPr>
                      </w:pPr>
                      <w:r>
                        <w:rPr>
                          <w:rFonts w:ascii="Times New Roman" w:hAnsi="Times New Roman" w:cs="Times New Roman"/>
                          <w:sz w:val="24"/>
                          <w:szCs w:val="24"/>
                        </w:rPr>
                        <w:t>Вырубка лесов</w:t>
                      </w:r>
                    </w:p>
                  </w:txbxContent>
                </v:textbox>
              </v:shape>
            </w:pict>
          </mc:Fallback>
        </mc:AlternateConten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Рис. 2</w:t>
      </w:r>
      <w:r w:rsidRPr="00647ED5">
        <w:rPr>
          <w:rFonts w:ascii="Times New Roman" w:eastAsia="Times New Roman" w:hAnsi="Times New Roman" w:cs="Times New Roman"/>
          <w:sz w:val="28"/>
          <w:szCs w:val="28"/>
          <w:lang w:eastAsia="ru-RU"/>
        </w:rPr>
        <w:t xml:space="preserve"> – Основные экологические проблемы Республики Бурятия</w:t>
      </w:r>
    </w:p>
    <w:p w:rsidR="00226F98" w:rsidRPr="00647ED5" w:rsidRDefault="00226F98" w:rsidP="00226F98">
      <w:pPr>
        <w:tabs>
          <w:tab w:val="left" w:pos="0"/>
        </w:tabs>
        <w:spacing w:after="0" w:line="360" w:lineRule="auto"/>
        <w:jc w:val="both"/>
        <w:rPr>
          <w:rFonts w:ascii="Times New Roman" w:eastAsia="Times New Roman" w:hAnsi="Times New Roman" w:cs="Times New Roman"/>
          <w:sz w:val="28"/>
          <w:szCs w:val="28"/>
          <w:lang w:eastAsia="ru-RU"/>
        </w:rPr>
      </w:pPr>
    </w:p>
    <w:p w:rsidR="00226F98" w:rsidRPr="00647ED5" w:rsidRDefault="00226F98" w:rsidP="00226F98">
      <w:pPr>
        <w:tabs>
          <w:tab w:val="left" w:pos="0"/>
        </w:tabs>
        <w:spacing w:after="0" w:line="360" w:lineRule="auto"/>
        <w:ind w:firstLine="709"/>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color w:val="252525"/>
          <w:sz w:val="28"/>
          <w:szCs w:val="28"/>
          <w:highlight w:val="white"/>
          <w:lang w:eastAsia="ru-RU"/>
        </w:rPr>
        <w:t>В центральной экологической зоне Байкала со стороны Респуб</w:t>
      </w:r>
      <w:r>
        <w:rPr>
          <w:rFonts w:ascii="Times New Roman" w:eastAsia="Times New Roman" w:hAnsi="Times New Roman" w:cs="Times New Roman"/>
          <w:color w:val="252525"/>
          <w:sz w:val="28"/>
          <w:szCs w:val="28"/>
          <w:highlight w:val="white"/>
          <w:lang w:eastAsia="ru-RU"/>
        </w:rPr>
        <w:t xml:space="preserve">лики Бурятия находятся 83 </w:t>
      </w:r>
      <w:proofErr w:type="gramStart"/>
      <w:r>
        <w:rPr>
          <w:rFonts w:ascii="Times New Roman" w:eastAsia="Times New Roman" w:hAnsi="Times New Roman" w:cs="Times New Roman"/>
          <w:color w:val="252525"/>
          <w:sz w:val="28"/>
          <w:szCs w:val="28"/>
          <w:highlight w:val="white"/>
          <w:lang w:eastAsia="ru-RU"/>
        </w:rPr>
        <w:t>населё</w:t>
      </w:r>
      <w:r w:rsidRPr="00647ED5">
        <w:rPr>
          <w:rFonts w:ascii="Times New Roman" w:eastAsia="Times New Roman" w:hAnsi="Times New Roman" w:cs="Times New Roman"/>
          <w:color w:val="252525"/>
          <w:sz w:val="28"/>
          <w:szCs w:val="28"/>
          <w:highlight w:val="white"/>
          <w:lang w:eastAsia="ru-RU"/>
        </w:rPr>
        <w:t>нных</w:t>
      </w:r>
      <w:proofErr w:type="gramEnd"/>
      <w:r w:rsidRPr="00647ED5">
        <w:rPr>
          <w:rFonts w:ascii="Times New Roman" w:eastAsia="Times New Roman" w:hAnsi="Times New Roman" w:cs="Times New Roman"/>
          <w:color w:val="252525"/>
          <w:sz w:val="28"/>
          <w:szCs w:val="28"/>
          <w:highlight w:val="white"/>
          <w:lang w:eastAsia="ru-RU"/>
        </w:rPr>
        <w:t xml:space="preserve"> пункта. На берегах Байкала существуют ограничения на сельскохозяйственную деятельность, выпас скота, заготовку дров, сбор дикоросов и даже на защиту домов от лесных пожаров.</w:t>
      </w:r>
    </w:p>
    <w:p w:rsidR="00226F98" w:rsidRPr="00647ED5" w:rsidRDefault="00226F98" w:rsidP="00226F98">
      <w:pPr>
        <w:tabs>
          <w:tab w:val="left" w:pos="0"/>
        </w:tabs>
        <w:spacing w:after="0" w:line="360" w:lineRule="auto"/>
        <w:ind w:firstLine="709"/>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В соответствии с Федеральным законом от 1 мая 1999 г. N 94-ФЗ "Об охране озера Байкал", на Байкальской природной территории запрещаются или ограничиваются виды деятельности, при осуществлении которых оказывается негативное воздействие на уникальную экологическую систему озера Байкал:</w:t>
      </w:r>
    </w:p>
    <w:p w:rsidR="00226F98" w:rsidRPr="00647ED5" w:rsidRDefault="00226F98" w:rsidP="00226F98">
      <w:pPr>
        <w:keepLines/>
        <w:numPr>
          <w:ilvl w:val="0"/>
          <w:numId w:val="1"/>
        </w:numPr>
        <w:shd w:val="clear" w:color="auto" w:fill="FFFFFF"/>
        <w:tabs>
          <w:tab w:val="left" w:pos="0"/>
        </w:tabs>
        <w:spacing w:after="0" w:line="360" w:lineRule="auto"/>
        <w:ind w:left="0" w:firstLine="709"/>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химическое загрязнение озера Байкал или его части, а также его водосборной площади, связанное со сбросами и с выбросами загрязняющих веществ, использованием пестицидов, </w:t>
      </w:r>
      <w:proofErr w:type="spellStart"/>
      <w:r w:rsidRPr="00647ED5">
        <w:rPr>
          <w:rFonts w:ascii="Times New Roman" w:eastAsia="Times New Roman" w:hAnsi="Times New Roman" w:cs="Times New Roman"/>
          <w:sz w:val="28"/>
          <w:szCs w:val="28"/>
          <w:lang w:eastAsia="ru-RU"/>
        </w:rPr>
        <w:t>агрохимикатов</w:t>
      </w:r>
      <w:proofErr w:type="spellEnd"/>
      <w:r w:rsidRPr="00647ED5">
        <w:rPr>
          <w:rFonts w:ascii="Times New Roman" w:eastAsia="Times New Roman" w:hAnsi="Times New Roman" w:cs="Times New Roman"/>
          <w:sz w:val="28"/>
          <w:szCs w:val="28"/>
          <w:lang w:eastAsia="ru-RU"/>
        </w:rPr>
        <w:t>, радиоактивных веществ, эксплуатацией транспорта, размещением отходов производства и потребления;</w:t>
      </w:r>
    </w:p>
    <w:p w:rsidR="00226F98" w:rsidRPr="00647ED5" w:rsidRDefault="00226F98" w:rsidP="00226F98">
      <w:pPr>
        <w:keepLines/>
        <w:numPr>
          <w:ilvl w:val="0"/>
          <w:numId w:val="1"/>
        </w:numPr>
        <w:shd w:val="clear" w:color="auto" w:fill="FFFFFF"/>
        <w:tabs>
          <w:tab w:val="left" w:pos="0"/>
        </w:tabs>
        <w:spacing w:after="0" w:line="360" w:lineRule="auto"/>
        <w:ind w:left="0" w:firstLine="709"/>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физическое изменение состояния озера Байкал или его части (изменение температурных режимов воды, колебание показателей уровня воды за пределами допустимых значений, изменение стоков в озеро Байкал); </w:t>
      </w:r>
    </w:p>
    <w:p w:rsidR="00226F98" w:rsidRPr="00647ED5" w:rsidRDefault="00226F98" w:rsidP="00226F98">
      <w:pPr>
        <w:keepLines/>
        <w:numPr>
          <w:ilvl w:val="0"/>
          <w:numId w:val="1"/>
        </w:numPr>
        <w:shd w:val="clear" w:color="auto" w:fill="FFFFFF"/>
        <w:tabs>
          <w:tab w:val="left" w:pos="0"/>
        </w:tabs>
        <w:spacing w:after="0" w:line="360" w:lineRule="auto"/>
        <w:ind w:left="0" w:firstLine="709"/>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строительство новых хозяйственных объектов, реконструкция действующих хозяйственных объектов без положительного заключения государственной экологической экспертизы проектной документации таких объектов.</w:t>
      </w:r>
    </w:p>
    <w:p w:rsidR="00226F98" w:rsidRPr="00647ED5" w:rsidRDefault="00226F98" w:rsidP="00226F98">
      <w:pPr>
        <w:keepLines/>
        <w:numPr>
          <w:ilvl w:val="0"/>
          <w:numId w:val="1"/>
        </w:numPr>
        <w:shd w:val="clear" w:color="auto" w:fill="FFFFFF"/>
        <w:tabs>
          <w:tab w:val="left" w:pos="0"/>
        </w:tabs>
        <w:spacing w:after="0" w:line="360" w:lineRule="auto"/>
        <w:ind w:left="0" w:firstLine="709"/>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lastRenderedPageBreak/>
        <w:t>биологическое загрязнение озера Байкал, связанное с использованием, разведением или акклиматизацией водных биологических объектов, не свойственных экологической системе озера Байкал, в озере Байкал и водных объектах, имеющих постоянную или временную связь с озером Байкал.</w:t>
      </w:r>
    </w:p>
    <w:p w:rsidR="00226F98" w:rsidRPr="00647ED5" w:rsidRDefault="00226F98" w:rsidP="00226F98">
      <w:pPr>
        <w:keepLines/>
        <w:shd w:val="clear" w:color="auto" w:fill="FFFFFF"/>
        <w:tabs>
          <w:tab w:val="left" w:pos="0"/>
        </w:tabs>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Итак, социально-</w:t>
      </w:r>
      <w:r w:rsidRPr="00647ED5">
        <w:rPr>
          <w:rFonts w:ascii="Times New Roman" w:eastAsia="Times New Roman" w:hAnsi="Times New Roman" w:cs="Times New Roman"/>
          <w:sz w:val="28"/>
          <w:szCs w:val="28"/>
          <w:lang w:eastAsia="ru-RU"/>
        </w:rPr>
        <w:t>экономическое развитие Республики Бурятия во многом обусловлено действием ограничений на Байкальской природной территории. Чтобы исключить загрязнение атмосферы и водных объектов, необходим контроль над выбросами отходов, над внесением органических, минеральных удобрений, химических средств защиты растений</w:t>
      </w:r>
      <w:r>
        <w:rPr>
          <w:rFonts w:ascii="Times New Roman" w:eastAsia="Times New Roman" w:hAnsi="Times New Roman" w:cs="Times New Roman"/>
          <w:sz w:val="28"/>
          <w:szCs w:val="28"/>
          <w:lang w:eastAsia="ru-RU"/>
        </w:rPr>
        <w:t>.</w:t>
      </w:r>
    </w:p>
    <w:p w:rsidR="00226F98" w:rsidRPr="00647ED5" w:rsidRDefault="00226F98" w:rsidP="00226F98">
      <w:pPr>
        <w:keepLines/>
        <w:shd w:val="clear" w:color="auto" w:fill="FFFFFF"/>
        <w:tabs>
          <w:tab w:val="left" w:pos="0"/>
        </w:tabs>
        <w:spacing w:after="0" w:line="360" w:lineRule="auto"/>
        <w:ind w:firstLine="709"/>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Таким образом, влияние экологических проблем на </w:t>
      </w:r>
      <w:r>
        <w:rPr>
          <w:rFonts w:ascii="Times New Roman" w:eastAsia="Times New Roman" w:hAnsi="Times New Roman" w:cs="Times New Roman"/>
          <w:sz w:val="28"/>
          <w:szCs w:val="28"/>
          <w:lang w:eastAsia="ru-RU"/>
        </w:rPr>
        <w:t xml:space="preserve">социально-экономическое развитие </w:t>
      </w:r>
      <w:r w:rsidRPr="00647ED5">
        <w:rPr>
          <w:rFonts w:ascii="Times New Roman" w:eastAsia="Times New Roman" w:hAnsi="Times New Roman" w:cs="Times New Roman"/>
          <w:sz w:val="28"/>
          <w:szCs w:val="28"/>
          <w:lang w:eastAsia="ru-RU"/>
        </w:rPr>
        <w:t>заключается в негативных изменениях в различных сферах жизнедеятельности людей, в том числе в ухудшении здоровья, снижении актив</w:t>
      </w:r>
      <w:r>
        <w:rPr>
          <w:rFonts w:ascii="Times New Roman" w:eastAsia="Times New Roman" w:hAnsi="Times New Roman" w:cs="Times New Roman"/>
          <w:sz w:val="28"/>
          <w:szCs w:val="28"/>
          <w:lang w:eastAsia="ru-RU"/>
        </w:rPr>
        <w:t>ности и продолжительности жизни, что в свою очередь влияет на снижение деловой активности в остальных сферах. В таблице 2 рассмотрим, как экология влияет на здоровье населения Бурятии.</w:t>
      </w:r>
    </w:p>
    <w:p w:rsidR="00226F98" w:rsidRPr="00647ED5" w:rsidRDefault="00226F98" w:rsidP="00226F98">
      <w:pPr>
        <w:tabs>
          <w:tab w:val="left" w:pos="0"/>
        </w:tabs>
        <w:spacing w:after="0" w:line="432"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w:t>
      </w:r>
    </w:p>
    <w:p w:rsidR="00226F98" w:rsidRPr="00647ED5" w:rsidRDefault="00226F98" w:rsidP="00226F98">
      <w:pPr>
        <w:tabs>
          <w:tab w:val="left" w:pos="0"/>
        </w:tabs>
        <w:spacing w:after="0" w:line="360" w:lineRule="auto"/>
        <w:jc w:val="center"/>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Показатели, характеризующие основные заболевания в Республике Бурятия</w:t>
      </w:r>
      <w:r>
        <w:rPr>
          <w:rFonts w:ascii="Times New Roman" w:eastAsia="Times New Roman" w:hAnsi="Times New Roman" w:cs="Times New Roman"/>
          <w:sz w:val="28"/>
          <w:szCs w:val="28"/>
          <w:lang w:eastAsia="ru-RU"/>
        </w:rPr>
        <w:t xml:space="preserve"> [5</w:t>
      </w:r>
      <w:r w:rsidRPr="0028686C">
        <w:rPr>
          <w:rFonts w:ascii="Times New Roman" w:eastAsia="Times New Roman" w:hAnsi="Times New Roman" w:cs="Times New Roman"/>
          <w:sz w:val="28"/>
          <w:szCs w:val="28"/>
          <w:lang w:eastAsia="ru-RU"/>
        </w:rPr>
        <w:t>]</w:t>
      </w:r>
    </w:p>
    <w:tbl>
      <w:tblPr>
        <w:tblStyle w:val="a3"/>
        <w:tblW w:w="9747" w:type="dxa"/>
        <w:tblLook w:val="04A0" w:firstRow="1" w:lastRow="0" w:firstColumn="1" w:lastColumn="0" w:noHBand="0" w:noVBand="1"/>
      </w:tblPr>
      <w:tblGrid>
        <w:gridCol w:w="4361"/>
        <w:gridCol w:w="1134"/>
        <w:gridCol w:w="1134"/>
        <w:gridCol w:w="1134"/>
        <w:gridCol w:w="992"/>
        <w:gridCol w:w="992"/>
      </w:tblGrid>
      <w:tr w:rsidR="00226F98" w:rsidRPr="00647ED5" w:rsidTr="003504B0">
        <w:tc>
          <w:tcPr>
            <w:tcW w:w="4361" w:type="dxa"/>
            <w:vMerge w:val="restart"/>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tc>
        <w:tc>
          <w:tcPr>
            <w:tcW w:w="1134" w:type="dxa"/>
            <w:vMerge w:val="restart"/>
          </w:tcPr>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2020 г.</w:t>
            </w:r>
          </w:p>
        </w:tc>
        <w:tc>
          <w:tcPr>
            <w:tcW w:w="1134" w:type="dxa"/>
            <w:vMerge w:val="restart"/>
          </w:tcPr>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2021 г.</w:t>
            </w:r>
          </w:p>
        </w:tc>
        <w:tc>
          <w:tcPr>
            <w:tcW w:w="1134" w:type="dxa"/>
            <w:vMerge w:val="restart"/>
          </w:tcPr>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2022 г.</w:t>
            </w:r>
          </w:p>
        </w:tc>
        <w:tc>
          <w:tcPr>
            <w:tcW w:w="1984" w:type="dxa"/>
            <w:gridSpan w:val="2"/>
          </w:tcPr>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 xml:space="preserve">2022 г. в % к </w:t>
            </w:r>
          </w:p>
        </w:tc>
      </w:tr>
      <w:tr w:rsidR="00226F98" w:rsidRPr="00647ED5" w:rsidTr="003504B0">
        <w:tc>
          <w:tcPr>
            <w:tcW w:w="4361" w:type="dxa"/>
            <w:vMerge/>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tc>
        <w:tc>
          <w:tcPr>
            <w:tcW w:w="1134" w:type="dxa"/>
            <w:vMerge/>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tc>
        <w:tc>
          <w:tcPr>
            <w:tcW w:w="1134" w:type="dxa"/>
            <w:vMerge/>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tc>
        <w:tc>
          <w:tcPr>
            <w:tcW w:w="1134" w:type="dxa"/>
            <w:vMerge/>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tc>
        <w:tc>
          <w:tcPr>
            <w:tcW w:w="992"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2020 г.</w:t>
            </w:r>
          </w:p>
        </w:tc>
        <w:tc>
          <w:tcPr>
            <w:tcW w:w="992"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2021 г.</w:t>
            </w:r>
          </w:p>
        </w:tc>
      </w:tr>
      <w:tr w:rsidR="00226F98" w:rsidRPr="00647ED5" w:rsidTr="003504B0">
        <w:tc>
          <w:tcPr>
            <w:tcW w:w="4361"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Все болезни</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bCs/>
                <w:color w:val="1A1A1A"/>
                <w:sz w:val="24"/>
                <w:szCs w:val="24"/>
              </w:rPr>
              <w:t>654 959</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bCs/>
                <w:color w:val="1A1A1A"/>
                <w:sz w:val="24"/>
                <w:szCs w:val="24"/>
              </w:rPr>
              <w:t>757 076</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bCs/>
                <w:color w:val="1A1A1A"/>
                <w:sz w:val="24"/>
                <w:szCs w:val="24"/>
              </w:rPr>
              <w:t>834 165</w:t>
            </w:r>
          </w:p>
        </w:tc>
        <w:tc>
          <w:tcPr>
            <w:tcW w:w="992" w:type="dxa"/>
          </w:tcPr>
          <w:p w:rsidR="00226F98" w:rsidRPr="00647ED5" w:rsidRDefault="00226F98" w:rsidP="003504B0">
            <w:pPr>
              <w:tabs>
                <w:tab w:val="left" w:pos="0"/>
              </w:tabs>
              <w:jc w:val="center"/>
              <w:rPr>
                <w:rFonts w:ascii="Times New Roman" w:hAnsi="Times New Roman" w:cs="Times New Roman"/>
                <w:bCs/>
                <w:color w:val="1A1A1A"/>
                <w:sz w:val="24"/>
                <w:szCs w:val="24"/>
              </w:rPr>
            </w:pPr>
            <w:r w:rsidRPr="00647ED5">
              <w:rPr>
                <w:rFonts w:ascii="Times New Roman" w:hAnsi="Times New Roman" w:cs="Times New Roman"/>
                <w:bCs/>
                <w:color w:val="1A1A1A"/>
                <w:sz w:val="24"/>
                <w:szCs w:val="24"/>
              </w:rPr>
              <w:t>127,36</w:t>
            </w:r>
          </w:p>
        </w:tc>
        <w:tc>
          <w:tcPr>
            <w:tcW w:w="992" w:type="dxa"/>
          </w:tcPr>
          <w:p w:rsidR="00226F98" w:rsidRPr="00647ED5" w:rsidRDefault="00226F98" w:rsidP="003504B0">
            <w:pPr>
              <w:tabs>
                <w:tab w:val="left" w:pos="0"/>
              </w:tabs>
              <w:jc w:val="center"/>
              <w:rPr>
                <w:rFonts w:ascii="Times New Roman" w:hAnsi="Times New Roman" w:cs="Times New Roman"/>
                <w:bCs/>
                <w:color w:val="1A1A1A"/>
                <w:sz w:val="24"/>
                <w:szCs w:val="24"/>
              </w:rPr>
            </w:pPr>
            <w:r w:rsidRPr="00647ED5">
              <w:rPr>
                <w:rFonts w:ascii="Times New Roman" w:hAnsi="Times New Roman" w:cs="Times New Roman"/>
                <w:bCs/>
                <w:color w:val="1A1A1A"/>
                <w:sz w:val="24"/>
                <w:szCs w:val="24"/>
              </w:rPr>
              <w:t>110,18</w:t>
            </w:r>
          </w:p>
        </w:tc>
      </w:tr>
      <w:tr w:rsidR="00226F98" w:rsidRPr="00647ED5" w:rsidTr="003504B0">
        <w:tc>
          <w:tcPr>
            <w:tcW w:w="4361" w:type="dxa"/>
          </w:tcPr>
          <w:p w:rsidR="00226F98" w:rsidRPr="00647ED5" w:rsidRDefault="00226F98" w:rsidP="003504B0">
            <w:pPr>
              <w:keepLines/>
              <w:tabs>
                <w:tab w:val="left" w:pos="0"/>
              </w:tabs>
              <w:jc w:val="both"/>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Некоторые инфекционные и паразитарные болезни</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12 138</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13 439</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17 293</w:t>
            </w:r>
          </w:p>
        </w:tc>
        <w:tc>
          <w:tcPr>
            <w:tcW w:w="992" w:type="dxa"/>
          </w:tcPr>
          <w:p w:rsidR="00226F98" w:rsidRPr="00647ED5" w:rsidRDefault="00226F98" w:rsidP="003504B0">
            <w:pPr>
              <w:tabs>
                <w:tab w:val="left" w:pos="0"/>
              </w:tabs>
              <w:jc w:val="center"/>
              <w:rPr>
                <w:rFonts w:ascii="Times New Roman" w:hAnsi="Times New Roman" w:cs="Times New Roman"/>
                <w:color w:val="1A1A1A"/>
                <w:sz w:val="24"/>
                <w:szCs w:val="24"/>
              </w:rPr>
            </w:pPr>
          </w:p>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142,47</w:t>
            </w:r>
          </w:p>
        </w:tc>
        <w:tc>
          <w:tcPr>
            <w:tcW w:w="992" w:type="dxa"/>
          </w:tcPr>
          <w:p w:rsidR="00226F98" w:rsidRPr="00647ED5" w:rsidRDefault="00226F98" w:rsidP="003504B0">
            <w:pPr>
              <w:tabs>
                <w:tab w:val="left" w:pos="0"/>
              </w:tabs>
              <w:jc w:val="center"/>
              <w:rPr>
                <w:rFonts w:ascii="Times New Roman" w:hAnsi="Times New Roman" w:cs="Times New Roman"/>
                <w:color w:val="1A1A1A"/>
                <w:sz w:val="24"/>
                <w:szCs w:val="24"/>
              </w:rPr>
            </w:pPr>
          </w:p>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128,67</w:t>
            </w:r>
          </w:p>
        </w:tc>
      </w:tr>
      <w:tr w:rsidR="00226F98" w:rsidRPr="00647ED5" w:rsidTr="003504B0">
        <w:tc>
          <w:tcPr>
            <w:tcW w:w="4361" w:type="dxa"/>
          </w:tcPr>
          <w:p w:rsidR="00226F98" w:rsidRPr="00647ED5" w:rsidRDefault="00226F98" w:rsidP="003504B0">
            <w:pPr>
              <w:keepLines/>
              <w:tabs>
                <w:tab w:val="left" w:pos="0"/>
              </w:tabs>
              <w:jc w:val="both"/>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Болезни органов дыхания</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304 823</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337 910</w:t>
            </w:r>
          </w:p>
        </w:tc>
        <w:tc>
          <w:tcPr>
            <w:tcW w:w="1134" w:type="dxa"/>
            <w:vAlign w:val="bottom"/>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397 703</w:t>
            </w:r>
          </w:p>
        </w:tc>
        <w:tc>
          <w:tcPr>
            <w:tcW w:w="992" w:type="dxa"/>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130,47</w:t>
            </w:r>
          </w:p>
        </w:tc>
        <w:tc>
          <w:tcPr>
            <w:tcW w:w="992" w:type="dxa"/>
          </w:tcPr>
          <w:p w:rsidR="00226F98" w:rsidRPr="00647ED5" w:rsidRDefault="00226F98" w:rsidP="003504B0">
            <w:pPr>
              <w:tabs>
                <w:tab w:val="left" w:pos="0"/>
              </w:tabs>
              <w:jc w:val="center"/>
              <w:rPr>
                <w:rFonts w:ascii="Times New Roman" w:hAnsi="Times New Roman" w:cs="Times New Roman"/>
                <w:color w:val="1A1A1A"/>
                <w:sz w:val="24"/>
                <w:szCs w:val="24"/>
              </w:rPr>
            </w:pPr>
            <w:r w:rsidRPr="00647ED5">
              <w:rPr>
                <w:rFonts w:ascii="Times New Roman" w:hAnsi="Times New Roman" w:cs="Times New Roman"/>
                <w:color w:val="1A1A1A"/>
                <w:sz w:val="24"/>
                <w:szCs w:val="24"/>
              </w:rPr>
              <w:t>117,69</w:t>
            </w:r>
          </w:p>
        </w:tc>
      </w:tr>
      <w:tr w:rsidR="00226F98" w:rsidRPr="00647ED5" w:rsidTr="003504B0">
        <w:tc>
          <w:tcPr>
            <w:tcW w:w="4361" w:type="dxa"/>
          </w:tcPr>
          <w:p w:rsidR="00226F98" w:rsidRPr="00647ED5" w:rsidRDefault="00226F98" w:rsidP="003504B0">
            <w:pPr>
              <w:keepLines/>
              <w:tabs>
                <w:tab w:val="left" w:pos="0"/>
              </w:tabs>
              <w:jc w:val="both"/>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Болезни эндокринной системы, расстройства питания и нарушения обмена веществ</w:t>
            </w:r>
          </w:p>
        </w:tc>
        <w:tc>
          <w:tcPr>
            <w:tcW w:w="1134"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10 498</w:t>
            </w:r>
          </w:p>
        </w:tc>
        <w:tc>
          <w:tcPr>
            <w:tcW w:w="1134"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14 888</w:t>
            </w:r>
          </w:p>
        </w:tc>
        <w:tc>
          <w:tcPr>
            <w:tcW w:w="1134"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13 849</w:t>
            </w:r>
          </w:p>
        </w:tc>
        <w:tc>
          <w:tcPr>
            <w:tcW w:w="992"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131,92</w:t>
            </w:r>
          </w:p>
        </w:tc>
        <w:tc>
          <w:tcPr>
            <w:tcW w:w="992" w:type="dxa"/>
          </w:tcPr>
          <w:p w:rsidR="00226F98" w:rsidRPr="00647ED5" w:rsidRDefault="00226F98" w:rsidP="003504B0">
            <w:pPr>
              <w:keepLines/>
              <w:tabs>
                <w:tab w:val="left" w:pos="0"/>
              </w:tabs>
              <w:jc w:val="center"/>
              <w:rPr>
                <w:rFonts w:ascii="Times New Roman" w:eastAsia="Times New Roman" w:hAnsi="Times New Roman" w:cs="Times New Roman"/>
                <w:sz w:val="24"/>
                <w:szCs w:val="24"/>
              </w:rPr>
            </w:pPr>
          </w:p>
          <w:p w:rsidR="00226F98" w:rsidRPr="00647ED5" w:rsidRDefault="00226F98" w:rsidP="003504B0">
            <w:pPr>
              <w:keepLines/>
              <w:tabs>
                <w:tab w:val="left" w:pos="0"/>
              </w:tabs>
              <w:jc w:val="center"/>
              <w:rPr>
                <w:rFonts w:ascii="Times New Roman" w:eastAsia="Times New Roman" w:hAnsi="Times New Roman" w:cs="Times New Roman"/>
                <w:sz w:val="24"/>
                <w:szCs w:val="24"/>
              </w:rPr>
            </w:pPr>
            <w:r w:rsidRPr="00647ED5">
              <w:rPr>
                <w:rFonts w:ascii="Times New Roman" w:eastAsia="Times New Roman" w:hAnsi="Times New Roman" w:cs="Times New Roman"/>
                <w:sz w:val="24"/>
                <w:szCs w:val="24"/>
              </w:rPr>
              <w:t>93,02</w:t>
            </w:r>
          </w:p>
        </w:tc>
      </w:tr>
    </w:tbl>
    <w:p w:rsidR="00226F98" w:rsidRPr="00647ED5"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 xml:space="preserve">На основе приведенных данных из территориально органа статистики, можно увидеть, что число болезней с каждым годом увеличивается. Так за два года, увеличение числа всех болезней составило 27,36%. </w:t>
      </w:r>
    </w:p>
    <w:p w:rsidR="00226F98"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proofErr w:type="gramStart"/>
      <w:r w:rsidRPr="00647ED5">
        <w:rPr>
          <w:rFonts w:ascii="Times New Roman" w:eastAsia="Times New Roman" w:hAnsi="Times New Roman" w:cs="Times New Roman"/>
          <w:sz w:val="28"/>
          <w:szCs w:val="28"/>
          <w:lang w:eastAsia="ru-RU"/>
        </w:rPr>
        <w:lastRenderedPageBreak/>
        <w:t>Наибольшая заболеваемость населения связана с болезнями органов дыхания</w:t>
      </w:r>
      <w:r>
        <w:rPr>
          <w:rFonts w:ascii="Times New Roman" w:eastAsia="Times New Roman" w:hAnsi="Times New Roman" w:cs="Times New Roman"/>
          <w:sz w:val="28"/>
          <w:szCs w:val="28"/>
          <w:lang w:eastAsia="ru-RU"/>
        </w:rPr>
        <w:t xml:space="preserve"> (рис.3)</w:t>
      </w:r>
      <w:r w:rsidRPr="00647ED5">
        <w:rPr>
          <w:rFonts w:ascii="Times New Roman" w:eastAsia="Times New Roman" w:hAnsi="Times New Roman" w:cs="Times New Roman"/>
          <w:sz w:val="28"/>
          <w:szCs w:val="28"/>
          <w:lang w:eastAsia="ru-RU"/>
        </w:rPr>
        <w:t>, а это почти подавляющая половина от числа всех болезней, прирост которой в 2022 году, по сравнению с 2020 годом, составил 30,5%, что говорит о негативном влиянии экологии, также это может быть связано с негативными привычками, которые также ведут к  ухудшению состояния.</w:t>
      </w:r>
      <w:proofErr w:type="gramEnd"/>
      <w:r w:rsidRPr="00647ED5">
        <w:rPr>
          <w:rFonts w:ascii="Times New Roman" w:eastAsia="Times New Roman" w:hAnsi="Times New Roman" w:cs="Times New Roman"/>
          <w:sz w:val="28"/>
          <w:szCs w:val="28"/>
          <w:lang w:eastAsia="ru-RU"/>
        </w:rPr>
        <w:t xml:space="preserve"> С каждым годом количество населения Республики Бурятия постепенно идет на убыль, однако количество людей, имеющих заболевания дыхательных путей становится все больше, так с 2018 года их число увеличилось почти на сто тысяч человек.</w:t>
      </w:r>
    </w:p>
    <w:p w:rsidR="00226F98" w:rsidRPr="00647ED5" w:rsidRDefault="00226F98" w:rsidP="00226F98">
      <w:pPr>
        <w:keepLines/>
        <w:shd w:val="clear" w:color="auto" w:fill="FFFFFF"/>
        <w:tabs>
          <w:tab w:val="left" w:pos="0"/>
        </w:tabs>
        <w:spacing w:after="0" w:line="360" w:lineRule="auto"/>
        <w:jc w:val="both"/>
        <w:rPr>
          <w:rFonts w:ascii="Times New Roman" w:eastAsia="Times New Roman" w:hAnsi="Times New Roman" w:cs="Times New Roman"/>
          <w:sz w:val="28"/>
          <w:szCs w:val="28"/>
          <w:lang w:eastAsia="ru-RU"/>
        </w:rPr>
      </w:pPr>
    </w:p>
    <w:p w:rsidR="00226F98" w:rsidRPr="00647ED5" w:rsidRDefault="00226F98" w:rsidP="00226F98">
      <w:pPr>
        <w:keepLines/>
        <w:shd w:val="clear" w:color="auto" w:fill="FFFFFF"/>
        <w:tabs>
          <w:tab w:val="left" w:pos="0"/>
        </w:tabs>
        <w:spacing w:after="0" w:line="360" w:lineRule="auto"/>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noProof/>
          <w:sz w:val="28"/>
          <w:szCs w:val="28"/>
          <w:lang w:eastAsia="ru-RU"/>
        </w:rPr>
        <w:drawing>
          <wp:inline distT="0" distB="0" distL="0" distR="0" wp14:anchorId="1BBFF734" wp14:editId="2E7B47AE">
            <wp:extent cx="6051666" cy="2302625"/>
            <wp:effectExtent l="0" t="0" r="25400" b="2159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226F98" w:rsidRPr="00647ED5" w:rsidRDefault="00226F98" w:rsidP="00226F98">
      <w:pPr>
        <w:keepLines/>
        <w:shd w:val="clear" w:color="auto" w:fill="FFFFFF"/>
        <w:tabs>
          <w:tab w:val="left" w:pos="0"/>
        </w:tabs>
        <w:spacing w:after="0" w:line="36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Рис. 3 – Жители Бурятии</w:t>
      </w:r>
      <w:r w:rsidRPr="00647ED5">
        <w:rPr>
          <w:rFonts w:ascii="Times New Roman" w:eastAsia="Times New Roman" w:hAnsi="Times New Roman" w:cs="Times New Roman"/>
          <w:sz w:val="28"/>
          <w:szCs w:val="28"/>
          <w:lang w:eastAsia="ru-RU"/>
        </w:rPr>
        <w:t>, имеющие заболевания дыхательных путей с 2018 г. по 2022 г.</w:t>
      </w:r>
      <w:r w:rsidRPr="0028686C">
        <w:t xml:space="preserve"> </w:t>
      </w:r>
      <w:r>
        <w:rPr>
          <w:rFonts w:ascii="Times New Roman" w:eastAsia="Times New Roman" w:hAnsi="Times New Roman" w:cs="Times New Roman"/>
          <w:sz w:val="28"/>
          <w:szCs w:val="28"/>
          <w:lang w:eastAsia="ru-RU"/>
        </w:rPr>
        <w:t>[5</w:t>
      </w:r>
      <w:r w:rsidRPr="0028686C">
        <w:rPr>
          <w:rFonts w:ascii="Times New Roman" w:eastAsia="Times New Roman" w:hAnsi="Times New Roman" w:cs="Times New Roman"/>
          <w:sz w:val="28"/>
          <w:szCs w:val="28"/>
          <w:lang w:eastAsia="ru-RU"/>
        </w:rPr>
        <w:t>]</w:t>
      </w:r>
    </w:p>
    <w:p w:rsidR="00226F98" w:rsidRPr="00647ED5"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lastRenderedPageBreak/>
        <w:t>Для</w:t>
      </w:r>
      <w:r>
        <w:rPr>
          <w:rFonts w:ascii="Times New Roman" w:eastAsia="Times New Roman" w:hAnsi="Times New Roman" w:cs="Times New Roman"/>
          <w:sz w:val="28"/>
          <w:szCs w:val="28"/>
          <w:lang w:eastAsia="ru-RU"/>
        </w:rPr>
        <w:t xml:space="preserve"> того</w:t>
      </w:r>
      <w:proofErr w:type="gramStart"/>
      <w:r>
        <w:rPr>
          <w:rFonts w:ascii="Times New Roman" w:eastAsia="Times New Roman" w:hAnsi="Times New Roman" w:cs="Times New Roman"/>
          <w:sz w:val="28"/>
          <w:szCs w:val="28"/>
          <w:lang w:eastAsia="ru-RU"/>
        </w:rPr>
        <w:t>,</w:t>
      </w:r>
      <w:proofErr w:type="gramEnd"/>
      <w:r>
        <w:rPr>
          <w:rFonts w:ascii="Times New Roman" w:eastAsia="Times New Roman" w:hAnsi="Times New Roman" w:cs="Times New Roman"/>
          <w:sz w:val="28"/>
          <w:szCs w:val="28"/>
          <w:lang w:eastAsia="ru-RU"/>
        </w:rPr>
        <w:t xml:space="preserve"> чтобы понять, как проблема выглядит «из первых уст», обратились к мнению населения Республики. Был проведён мини-опрос</w:t>
      </w:r>
      <w:r w:rsidRPr="00647ED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преимущественно </w:t>
      </w:r>
      <w:r w:rsidRPr="00647ED5">
        <w:rPr>
          <w:rFonts w:ascii="Times New Roman" w:eastAsia="Times New Roman" w:hAnsi="Times New Roman" w:cs="Times New Roman"/>
          <w:sz w:val="28"/>
          <w:szCs w:val="28"/>
          <w:lang w:eastAsia="ru-RU"/>
        </w:rPr>
        <w:t xml:space="preserve">среди студентов, учащихся очного отделения и слушателей, проходящих курсы профессиональной переподготовки Бурятского государственного университета имени </w:t>
      </w:r>
      <w:proofErr w:type="spellStart"/>
      <w:r w:rsidRPr="00647ED5">
        <w:rPr>
          <w:rFonts w:ascii="Times New Roman" w:eastAsia="Times New Roman" w:hAnsi="Times New Roman" w:cs="Times New Roman"/>
          <w:sz w:val="28"/>
          <w:szCs w:val="28"/>
          <w:lang w:eastAsia="ru-RU"/>
        </w:rPr>
        <w:t>Доржи</w:t>
      </w:r>
      <w:proofErr w:type="spellEnd"/>
      <w:r w:rsidRPr="00647ED5">
        <w:rPr>
          <w:rFonts w:ascii="Times New Roman" w:eastAsia="Times New Roman" w:hAnsi="Times New Roman" w:cs="Times New Roman"/>
          <w:sz w:val="28"/>
          <w:szCs w:val="28"/>
          <w:lang w:eastAsia="ru-RU"/>
        </w:rPr>
        <w:t xml:space="preserve"> Банзарова, также в анкетировании приняли участие школьники </w:t>
      </w:r>
      <w:r>
        <w:rPr>
          <w:rFonts w:ascii="Times New Roman" w:eastAsia="Times New Roman" w:hAnsi="Times New Roman" w:cs="Times New Roman"/>
          <w:sz w:val="28"/>
          <w:szCs w:val="28"/>
          <w:lang w:eastAsia="ru-RU"/>
        </w:rPr>
        <w:t xml:space="preserve">и люди пожилого возраста. Всего выборка составила </w:t>
      </w:r>
      <w:r w:rsidRPr="00647ED5">
        <w:rPr>
          <w:rFonts w:ascii="Times New Roman" w:eastAsia="Times New Roman" w:hAnsi="Times New Roman" w:cs="Times New Roman"/>
          <w:sz w:val="28"/>
          <w:szCs w:val="28"/>
          <w:lang w:eastAsia="ru-RU"/>
        </w:rPr>
        <w:t>55 респондентов, в возрасте от 15 до 70 лет, 74,5% (41 ре</w:t>
      </w:r>
      <w:r>
        <w:rPr>
          <w:rFonts w:ascii="Times New Roman" w:eastAsia="Times New Roman" w:hAnsi="Times New Roman" w:cs="Times New Roman"/>
          <w:sz w:val="28"/>
          <w:szCs w:val="28"/>
          <w:lang w:eastAsia="ru-RU"/>
        </w:rPr>
        <w:t>спондент) из которых – женщины, что обусловлено тем, что по удельному весу в Республике Бурятии по половому составу также наблюдается перевес женщин. Большая часть</w:t>
      </w:r>
      <w:r w:rsidRPr="00647ED5">
        <w:rPr>
          <w:rFonts w:ascii="Times New Roman" w:eastAsia="Times New Roman" w:hAnsi="Times New Roman" w:cs="Times New Roman"/>
          <w:sz w:val="28"/>
          <w:szCs w:val="28"/>
          <w:lang w:eastAsia="ru-RU"/>
        </w:rPr>
        <w:t xml:space="preserve"> опрошенных имеет выс</w:t>
      </w:r>
      <w:r>
        <w:rPr>
          <w:rFonts w:ascii="Times New Roman" w:eastAsia="Times New Roman" w:hAnsi="Times New Roman" w:cs="Times New Roman"/>
          <w:sz w:val="28"/>
          <w:szCs w:val="28"/>
          <w:lang w:eastAsia="ru-RU"/>
        </w:rPr>
        <w:t>шее образование (20 ч.) или находится</w:t>
      </w:r>
      <w:r w:rsidRPr="00647ED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в процессе его получения (15 ч.), чуть более 10% имеют средне-специально образование, и менее четверти</w:t>
      </w:r>
      <w:r w:rsidRPr="00647ED5">
        <w:rPr>
          <w:rFonts w:ascii="Times New Roman" w:eastAsia="Times New Roman" w:hAnsi="Times New Roman" w:cs="Times New Roman"/>
          <w:sz w:val="28"/>
          <w:szCs w:val="28"/>
          <w:lang w:eastAsia="ru-RU"/>
        </w:rPr>
        <w:t xml:space="preserve"> опрошенных имеют среднее общее образование</w:t>
      </w:r>
      <w:r>
        <w:rPr>
          <w:rFonts w:ascii="Times New Roman" w:eastAsia="Times New Roman" w:hAnsi="Times New Roman" w:cs="Times New Roman"/>
          <w:sz w:val="28"/>
          <w:szCs w:val="28"/>
          <w:lang w:eastAsia="ru-RU"/>
        </w:rPr>
        <w:t xml:space="preserve"> (12 ч.) либо находятся в процессе его получения.</w:t>
      </w:r>
    </w:p>
    <w:p w:rsidR="00226F98" w:rsidRPr="00647ED5"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t>Данные, полученные в ходе опроса, показывают, что 51% респондентов плохо оценивают экологическую ситуацию в Республике Бу</w:t>
      </w:r>
      <w:r>
        <w:rPr>
          <w:rFonts w:ascii="Times New Roman" w:eastAsia="Times New Roman" w:hAnsi="Times New Roman" w:cs="Times New Roman"/>
          <w:sz w:val="28"/>
          <w:szCs w:val="28"/>
          <w:lang w:eastAsia="ru-RU"/>
        </w:rPr>
        <w:t>рятия, еще 19% опрашиваемых отметили, что всё</w:t>
      </w:r>
      <w:r w:rsidRPr="00647ED5">
        <w:rPr>
          <w:rFonts w:ascii="Times New Roman" w:eastAsia="Times New Roman" w:hAnsi="Times New Roman" w:cs="Times New Roman"/>
          <w:sz w:val="28"/>
          <w:szCs w:val="28"/>
          <w:lang w:eastAsia="ru-RU"/>
        </w:rPr>
        <w:t xml:space="preserve"> «очень пло</w:t>
      </w:r>
      <w:r>
        <w:rPr>
          <w:rFonts w:ascii="Times New Roman" w:eastAsia="Times New Roman" w:hAnsi="Times New Roman" w:cs="Times New Roman"/>
          <w:sz w:val="28"/>
          <w:szCs w:val="28"/>
          <w:lang w:eastAsia="ru-RU"/>
        </w:rPr>
        <w:t>хо», только 26% считают, что всё</w:t>
      </w:r>
      <w:r w:rsidRPr="00647ED5">
        <w:rPr>
          <w:rFonts w:ascii="Times New Roman" w:eastAsia="Times New Roman" w:hAnsi="Times New Roman" w:cs="Times New Roman"/>
          <w:sz w:val="28"/>
          <w:szCs w:val="28"/>
          <w:lang w:eastAsia="ru-RU"/>
        </w:rPr>
        <w:t xml:space="preserve"> хорошо. Экологи</w:t>
      </w:r>
      <w:r>
        <w:rPr>
          <w:rFonts w:ascii="Times New Roman" w:eastAsia="Times New Roman" w:hAnsi="Times New Roman" w:cs="Times New Roman"/>
          <w:sz w:val="28"/>
          <w:szCs w:val="28"/>
          <w:lang w:eastAsia="ru-RU"/>
        </w:rPr>
        <w:t>ческая ситуация в регионе волнует 43,6% опрошенных, ещё</w:t>
      </w:r>
      <w:r w:rsidRPr="00647ED5">
        <w:rPr>
          <w:rFonts w:ascii="Times New Roman" w:eastAsia="Times New Roman" w:hAnsi="Times New Roman" w:cs="Times New Roman"/>
          <w:sz w:val="28"/>
          <w:szCs w:val="28"/>
          <w:lang w:eastAsia="ru-RU"/>
        </w:rPr>
        <w:t xml:space="preserve"> 49,1% ответили, что скорее волнует, и только 7% остались безразличны.  78% считают, что в Бурятии есть экологические проблемы, еще 20% ответили, что скорее есть, чем нет, и только один человек ответил, что не следит за этим. По мнению респондентов, экологическая ситуация в Республике Бурятия стабильна и не изменяется, 11 человек считает, что ситуация улучшается, а 25 – ухудшается.</w:t>
      </w:r>
      <w:r>
        <w:rPr>
          <w:rFonts w:ascii="Times New Roman" w:eastAsia="Times New Roman" w:hAnsi="Times New Roman" w:cs="Times New Roman"/>
          <w:sz w:val="28"/>
          <w:szCs w:val="28"/>
          <w:lang w:eastAsia="ru-RU"/>
        </w:rPr>
        <w:t xml:space="preserve"> Данный факт довольно тревожен с учетом особенностей региона, его непростой демографической ситуации и природоохранного статуса. </w:t>
      </w:r>
    </w:p>
    <w:p w:rsidR="00226F98" w:rsidRPr="00647ED5"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r w:rsidRPr="00647ED5">
        <w:rPr>
          <w:rFonts w:ascii="Times New Roman" w:eastAsia="Times New Roman" w:hAnsi="Times New Roman" w:cs="Times New Roman"/>
          <w:sz w:val="28"/>
          <w:szCs w:val="28"/>
          <w:lang w:eastAsia="ru-RU"/>
        </w:rPr>
        <w:lastRenderedPageBreak/>
        <w:t>На вопрос о том, какая экологическая проблема является основной в регионе, большая</w:t>
      </w:r>
      <w:r>
        <w:rPr>
          <w:rFonts w:ascii="Times New Roman" w:eastAsia="Times New Roman" w:hAnsi="Times New Roman" w:cs="Times New Roman"/>
          <w:sz w:val="28"/>
          <w:szCs w:val="28"/>
          <w:lang w:eastAsia="ru-RU"/>
        </w:rPr>
        <w:t xml:space="preserve"> часть респондентов (34 ч.</w:t>
      </w:r>
      <w:r w:rsidRPr="00647ED5">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отметила </w:t>
      </w:r>
      <w:r w:rsidRPr="00647ED5">
        <w:rPr>
          <w:rFonts w:ascii="Times New Roman" w:eastAsia="Times New Roman" w:hAnsi="Times New Roman" w:cs="Times New Roman"/>
          <w:sz w:val="28"/>
          <w:szCs w:val="28"/>
          <w:lang w:eastAsia="ru-RU"/>
        </w:rPr>
        <w:t xml:space="preserve">загрязнение воздуха, </w:t>
      </w:r>
      <w:r>
        <w:rPr>
          <w:rFonts w:ascii="Times New Roman" w:eastAsia="Times New Roman" w:hAnsi="Times New Roman" w:cs="Times New Roman"/>
          <w:sz w:val="28"/>
          <w:szCs w:val="28"/>
          <w:lang w:eastAsia="ru-RU"/>
        </w:rPr>
        <w:t xml:space="preserve">что коррелирует с рассмотренными нами данными </w:t>
      </w:r>
      <w:proofErr w:type="spellStart"/>
      <w:r>
        <w:rPr>
          <w:rFonts w:ascii="Times New Roman" w:eastAsia="Times New Roman" w:hAnsi="Times New Roman" w:cs="Times New Roman"/>
          <w:sz w:val="28"/>
          <w:szCs w:val="28"/>
          <w:lang w:eastAsia="ru-RU"/>
        </w:rPr>
        <w:t>Бурятстата</w:t>
      </w:r>
      <w:proofErr w:type="spellEnd"/>
      <w:r>
        <w:rPr>
          <w:rFonts w:ascii="Times New Roman" w:eastAsia="Times New Roman" w:hAnsi="Times New Roman" w:cs="Times New Roman"/>
          <w:sz w:val="28"/>
          <w:szCs w:val="28"/>
          <w:lang w:eastAsia="ru-RU"/>
        </w:rPr>
        <w:t>. С</w:t>
      </w:r>
      <w:r w:rsidRPr="00647ED5">
        <w:rPr>
          <w:rFonts w:ascii="Times New Roman" w:eastAsia="Times New Roman" w:hAnsi="Times New Roman" w:cs="Times New Roman"/>
          <w:sz w:val="28"/>
          <w:szCs w:val="28"/>
          <w:lang w:eastAsia="ru-RU"/>
        </w:rPr>
        <w:t>ледующей по результатам о</w:t>
      </w:r>
      <w:r>
        <w:rPr>
          <w:rFonts w:ascii="Times New Roman" w:eastAsia="Times New Roman" w:hAnsi="Times New Roman" w:cs="Times New Roman"/>
          <w:sz w:val="28"/>
          <w:szCs w:val="28"/>
          <w:lang w:eastAsia="ru-RU"/>
        </w:rPr>
        <w:t>проса выступает</w:t>
      </w:r>
      <w:r w:rsidRPr="00647ED5">
        <w:rPr>
          <w:rFonts w:ascii="Times New Roman" w:eastAsia="Times New Roman" w:hAnsi="Times New Roman" w:cs="Times New Roman"/>
          <w:sz w:val="28"/>
          <w:szCs w:val="28"/>
          <w:lang w:eastAsia="ru-RU"/>
        </w:rPr>
        <w:t xml:space="preserve"> загрязнение озера Байка</w:t>
      </w:r>
      <w:r>
        <w:rPr>
          <w:rFonts w:ascii="Times New Roman" w:eastAsia="Times New Roman" w:hAnsi="Times New Roman" w:cs="Times New Roman"/>
          <w:sz w:val="28"/>
          <w:szCs w:val="28"/>
          <w:lang w:eastAsia="ru-RU"/>
        </w:rPr>
        <w:t>л и других вод (16 ч.)</w:t>
      </w:r>
      <w:r w:rsidRPr="00647ED5">
        <w:rPr>
          <w:rFonts w:ascii="Times New Roman" w:eastAsia="Times New Roman" w:hAnsi="Times New Roman" w:cs="Times New Roman"/>
          <w:sz w:val="28"/>
          <w:szCs w:val="28"/>
          <w:lang w:eastAsia="ru-RU"/>
        </w:rPr>
        <w:t>, на третьем м</w:t>
      </w:r>
      <w:r>
        <w:rPr>
          <w:rFonts w:ascii="Times New Roman" w:eastAsia="Times New Roman" w:hAnsi="Times New Roman" w:cs="Times New Roman"/>
          <w:sz w:val="28"/>
          <w:szCs w:val="28"/>
          <w:lang w:eastAsia="ru-RU"/>
        </w:rPr>
        <w:t>есте – мусор и свалки (7 ч.</w:t>
      </w:r>
      <w:r w:rsidRPr="00647ED5">
        <w:rPr>
          <w:rFonts w:ascii="Times New Roman" w:eastAsia="Times New Roman" w:hAnsi="Times New Roman" w:cs="Times New Roman"/>
          <w:sz w:val="28"/>
          <w:szCs w:val="28"/>
          <w:lang w:eastAsia="ru-RU"/>
        </w:rPr>
        <w:t>), на четвертом – вы</w:t>
      </w:r>
      <w:r>
        <w:rPr>
          <w:rFonts w:ascii="Times New Roman" w:eastAsia="Times New Roman" w:hAnsi="Times New Roman" w:cs="Times New Roman"/>
          <w:sz w:val="28"/>
          <w:szCs w:val="28"/>
          <w:lang w:eastAsia="ru-RU"/>
        </w:rPr>
        <w:t>рубка лесов и пожары (4 ч.</w:t>
      </w:r>
      <w:r w:rsidRPr="00647ED5">
        <w:rPr>
          <w:rFonts w:ascii="Times New Roman" w:eastAsia="Times New Roman" w:hAnsi="Times New Roman" w:cs="Times New Roman"/>
          <w:sz w:val="28"/>
          <w:szCs w:val="28"/>
          <w:lang w:eastAsia="ru-RU"/>
        </w:rPr>
        <w:t xml:space="preserve">). Также респондентов волнует загрязнение почвы и нехватка перерабатывающих заводов. Большая часть </w:t>
      </w:r>
      <w:proofErr w:type="gramStart"/>
      <w:r w:rsidRPr="00647ED5">
        <w:rPr>
          <w:rFonts w:ascii="Times New Roman" w:eastAsia="Times New Roman" w:hAnsi="Times New Roman" w:cs="Times New Roman"/>
          <w:sz w:val="28"/>
          <w:szCs w:val="28"/>
          <w:lang w:eastAsia="ru-RU"/>
        </w:rPr>
        <w:t>опрошенных</w:t>
      </w:r>
      <w:proofErr w:type="gramEnd"/>
      <w:r w:rsidRPr="00647ED5">
        <w:rPr>
          <w:rFonts w:ascii="Times New Roman" w:eastAsia="Times New Roman" w:hAnsi="Times New Roman" w:cs="Times New Roman"/>
          <w:sz w:val="28"/>
          <w:szCs w:val="28"/>
          <w:lang w:eastAsia="ru-RU"/>
        </w:rPr>
        <w:t xml:space="preserve"> отмечает, что экологические проблемы негативно влияют на физическое и моральное состояние – тяжело дышать, появляются проблемы с органами дыхания, снижается настроение и в целом ухудшается здоровье. </w:t>
      </w:r>
    </w:p>
    <w:p w:rsidR="00226F98" w:rsidRPr="00647ED5"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Что касается вопроса информированности населения об экологической обстановке в регионе, то</w:t>
      </w:r>
      <w:r w:rsidRPr="00647ED5">
        <w:rPr>
          <w:rFonts w:ascii="Times New Roman" w:eastAsia="Times New Roman" w:hAnsi="Times New Roman" w:cs="Times New Roman"/>
          <w:sz w:val="28"/>
          <w:szCs w:val="28"/>
          <w:lang w:eastAsia="ru-RU"/>
        </w:rPr>
        <w:t xml:space="preserve"> 51 из 55 опрошенных хотел бы получать информацию о загрязнении воздуха, 41 респондент – о вырубке лесов и пожарах, 39 – о проблемах озера Байкал, наименьший интерес</w:t>
      </w:r>
      <w:r>
        <w:rPr>
          <w:rFonts w:ascii="Times New Roman" w:eastAsia="Times New Roman" w:hAnsi="Times New Roman" w:cs="Times New Roman"/>
          <w:sz w:val="28"/>
          <w:szCs w:val="28"/>
          <w:lang w:eastAsia="ru-RU"/>
        </w:rPr>
        <w:t xml:space="preserve"> для выборки</w:t>
      </w:r>
      <w:r w:rsidRPr="00647ED5">
        <w:rPr>
          <w:rFonts w:ascii="Times New Roman" w:eastAsia="Times New Roman" w:hAnsi="Times New Roman" w:cs="Times New Roman"/>
          <w:sz w:val="28"/>
          <w:szCs w:val="28"/>
          <w:lang w:eastAsia="ru-RU"/>
        </w:rPr>
        <w:t xml:space="preserve"> представляет уровень радиации и животный мир. Большая часть опрошенных (73%) отметила, что экологическая обстановка сильно влияет на них и их бл</w:t>
      </w:r>
      <w:r>
        <w:rPr>
          <w:rFonts w:ascii="Times New Roman" w:eastAsia="Times New Roman" w:hAnsi="Times New Roman" w:cs="Times New Roman"/>
          <w:sz w:val="28"/>
          <w:szCs w:val="28"/>
          <w:lang w:eastAsia="ru-RU"/>
        </w:rPr>
        <w:t>изких, а 20,4% ответило, что данные проблемы никак на них не влияю</w:t>
      </w:r>
      <w:r w:rsidRPr="00647ED5">
        <w:rPr>
          <w:rFonts w:ascii="Times New Roman" w:eastAsia="Times New Roman" w:hAnsi="Times New Roman" w:cs="Times New Roman"/>
          <w:sz w:val="28"/>
          <w:szCs w:val="28"/>
          <w:lang w:eastAsia="ru-RU"/>
        </w:rPr>
        <w:t xml:space="preserve">т. </w:t>
      </w:r>
    </w:p>
    <w:p w:rsidR="00226F98"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Таким образом, </w:t>
      </w:r>
      <w:r w:rsidRPr="00647ED5">
        <w:rPr>
          <w:rFonts w:ascii="Times New Roman" w:eastAsia="Times New Roman" w:hAnsi="Times New Roman" w:cs="Times New Roman"/>
          <w:sz w:val="28"/>
          <w:szCs w:val="28"/>
          <w:lang w:eastAsia="ru-RU"/>
        </w:rPr>
        <w:t>можно сделать вывод, что экологические проблемы нега</w:t>
      </w:r>
      <w:r>
        <w:rPr>
          <w:rFonts w:ascii="Times New Roman" w:eastAsia="Times New Roman" w:hAnsi="Times New Roman" w:cs="Times New Roman"/>
          <w:sz w:val="28"/>
          <w:szCs w:val="28"/>
          <w:lang w:eastAsia="ru-RU"/>
        </w:rPr>
        <w:t>тивно влияют на социально-экономическую сферу. Со стороны социума:</w:t>
      </w:r>
      <w:r w:rsidRPr="00647ED5">
        <w:rPr>
          <w:rFonts w:ascii="Times New Roman" w:eastAsia="Times New Roman" w:hAnsi="Times New Roman" w:cs="Times New Roman"/>
          <w:sz w:val="28"/>
          <w:szCs w:val="28"/>
          <w:lang w:eastAsia="ru-RU"/>
        </w:rPr>
        <w:t xml:space="preserve"> ухудшают </w:t>
      </w:r>
      <w:r>
        <w:rPr>
          <w:rFonts w:ascii="Times New Roman" w:eastAsia="Times New Roman" w:hAnsi="Times New Roman" w:cs="Times New Roman"/>
          <w:sz w:val="28"/>
          <w:szCs w:val="28"/>
          <w:lang w:eastAsia="ru-RU"/>
        </w:rPr>
        <w:t xml:space="preserve">психофизиологическое </w:t>
      </w:r>
      <w:r w:rsidRPr="00647ED5">
        <w:rPr>
          <w:rFonts w:ascii="Times New Roman" w:eastAsia="Times New Roman" w:hAnsi="Times New Roman" w:cs="Times New Roman"/>
          <w:sz w:val="28"/>
          <w:szCs w:val="28"/>
          <w:lang w:eastAsia="ru-RU"/>
        </w:rPr>
        <w:t xml:space="preserve">здоровье населения, </w:t>
      </w:r>
      <w:r>
        <w:rPr>
          <w:rFonts w:ascii="Times New Roman" w:eastAsia="Times New Roman" w:hAnsi="Times New Roman" w:cs="Times New Roman"/>
          <w:sz w:val="28"/>
          <w:szCs w:val="28"/>
          <w:lang w:eastAsia="ru-RU"/>
        </w:rPr>
        <w:t>посредством физиологического воздействия на организм, а также заставляя</w:t>
      </w:r>
      <w:r w:rsidRPr="00647ED5">
        <w:rPr>
          <w:rFonts w:ascii="Times New Roman" w:eastAsia="Times New Roman" w:hAnsi="Times New Roman" w:cs="Times New Roman"/>
          <w:sz w:val="28"/>
          <w:szCs w:val="28"/>
          <w:lang w:eastAsia="ru-RU"/>
        </w:rPr>
        <w:t xml:space="preserve"> задуматься о будущих последствиях загрязнения воздуха, озера Байкал, вырубки лесов и пожаров.</w:t>
      </w:r>
      <w:r>
        <w:rPr>
          <w:rFonts w:ascii="Times New Roman" w:eastAsia="Times New Roman" w:hAnsi="Times New Roman" w:cs="Times New Roman"/>
          <w:sz w:val="28"/>
          <w:szCs w:val="28"/>
          <w:lang w:eastAsia="ru-RU"/>
        </w:rPr>
        <w:t xml:space="preserve"> Со стороны экономики: ухудшение экологической обстановки приведёт к меньшей привлекательности Бурятии в сфере туризма и для жизни. Кроме того, существующие природоохранные ограничения требуют развития на территории Республики зелёной экономики, берущей за свою основу бережное отношение к ресурсам, а также их </w:t>
      </w:r>
      <w:proofErr w:type="spellStart"/>
      <w:r>
        <w:rPr>
          <w:rFonts w:ascii="Times New Roman" w:eastAsia="Times New Roman" w:hAnsi="Times New Roman" w:cs="Times New Roman"/>
          <w:sz w:val="28"/>
          <w:szCs w:val="28"/>
          <w:lang w:eastAsia="ru-RU"/>
        </w:rPr>
        <w:t>возобновляемость</w:t>
      </w:r>
      <w:proofErr w:type="spellEnd"/>
      <w:r>
        <w:rPr>
          <w:rFonts w:ascii="Times New Roman" w:eastAsia="Times New Roman" w:hAnsi="Times New Roman" w:cs="Times New Roman"/>
          <w:sz w:val="28"/>
          <w:szCs w:val="28"/>
          <w:lang w:eastAsia="ru-RU"/>
        </w:rPr>
        <w:t xml:space="preserve">. Потому как отмечала Н. Б. </w:t>
      </w:r>
      <w:proofErr w:type="spellStart"/>
      <w:r>
        <w:rPr>
          <w:rFonts w:ascii="Times New Roman" w:eastAsia="Times New Roman" w:hAnsi="Times New Roman" w:cs="Times New Roman"/>
          <w:sz w:val="28"/>
          <w:szCs w:val="28"/>
          <w:lang w:eastAsia="ru-RU"/>
        </w:rPr>
        <w:t>Лубсанова</w:t>
      </w:r>
      <w:proofErr w:type="spellEnd"/>
      <w:r>
        <w:rPr>
          <w:rFonts w:ascii="Times New Roman" w:eastAsia="Times New Roman" w:hAnsi="Times New Roman" w:cs="Times New Roman"/>
          <w:sz w:val="28"/>
          <w:szCs w:val="28"/>
          <w:lang w:eastAsia="ru-RU"/>
        </w:rPr>
        <w:t>, «о</w:t>
      </w:r>
      <w:r w:rsidRPr="00F931B0">
        <w:rPr>
          <w:rFonts w:ascii="Times New Roman" w:eastAsia="Times New Roman" w:hAnsi="Times New Roman" w:cs="Times New Roman"/>
          <w:sz w:val="28"/>
          <w:szCs w:val="28"/>
          <w:lang w:eastAsia="ru-RU"/>
        </w:rPr>
        <w:t>дним из важнейших инструментов сохранения баланса двух векторов регионального развития: экономического роста и сохранения</w:t>
      </w:r>
      <w:r>
        <w:rPr>
          <w:rFonts w:ascii="Times New Roman" w:eastAsia="Times New Roman" w:hAnsi="Times New Roman" w:cs="Times New Roman"/>
          <w:sz w:val="28"/>
          <w:szCs w:val="28"/>
          <w:lang w:eastAsia="ru-RU"/>
        </w:rPr>
        <w:t xml:space="preserve"> природной среды - является зелё</w:t>
      </w:r>
      <w:r w:rsidRPr="00F931B0">
        <w:rPr>
          <w:rFonts w:ascii="Times New Roman" w:eastAsia="Times New Roman" w:hAnsi="Times New Roman" w:cs="Times New Roman"/>
          <w:sz w:val="28"/>
          <w:szCs w:val="28"/>
          <w:lang w:eastAsia="ru-RU"/>
        </w:rPr>
        <w:t>ная экономика</w:t>
      </w:r>
      <w:r>
        <w:rPr>
          <w:rFonts w:ascii="Times New Roman" w:eastAsia="Times New Roman" w:hAnsi="Times New Roman" w:cs="Times New Roman"/>
          <w:sz w:val="28"/>
          <w:szCs w:val="28"/>
          <w:lang w:eastAsia="ru-RU"/>
        </w:rPr>
        <w:t>»</w:t>
      </w:r>
      <w:r w:rsidRPr="00BF518D">
        <w:t xml:space="preserve"> </w:t>
      </w:r>
      <w:r>
        <w:rPr>
          <w:rFonts w:ascii="Times New Roman" w:eastAsia="Times New Roman" w:hAnsi="Times New Roman" w:cs="Times New Roman"/>
          <w:sz w:val="28"/>
          <w:szCs w:val="28"/>
          <w:lang w:eastAsia="ru-RU"/>
        </w:rPr>
        <w:t>[4</w:t>
      </w:r>
      <w:r w:rsidRPr="00BF518D">
        <w:rPr>
          <w:rFonts w:ascii="Times New Roman" w:eastAsia="Times New Roman" w:hAnsi="Times New Roman" w:cs="Times New Roman"/>
          <w:sz w:val="28"/>
          <w:szCs w:val="28"/>
          <w:lang w:eastAsia="ru-RU"/>
        </w:rPr>
        <w:t>].</w:t>
      </w:r>
    </w:p>
    <w:p w:rsidR="00226F98"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lastRenderedPageBreak/>
        <w:t>Одним из путей решения может быть внедрение на территории Бурятии концепции бережливого производства, развитие эко-туризма и иных сбалансированных форматов деловой активности, соблюдающих установленные правовые ограничения и одновременно дающих возможность заработать жителям прибрежных территорий, попавшим под наиболее жесткие ограничения.</w:t>
      </w:r>
      <w:proofErr w:type="gramEnd"/>
    </w:p>
    <w:p w:rsidR="00226F98"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p>
    <w:p w:rsidR="00226F98" w:rsidRDefault="00226F98" w:rsidP="00226F98">
      <w:pPr>
        <w:keepLines/>
        <w:shd w:val="clear" w:color="auto" w:fill="FFFFFF"/>
        <w:tabs>
          <w:tab w:val="left" w:pos="0"/>
        </w:tabs>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СПИСОК ЛИТЕРАТУРЫ:</w:t>
      </w:r>
    </w:p>
    <w:p w:rsidR="00226F98" w:rsidRDefault="00226F98" w:rsidP="00226F98">
      <w:pPr>
        <w:keepLines/>
        <w:shd w:val="clear" w:color="auto" w:fill="FFFFFF"/>
        <w:tabs>
          <w:tab w:val="left" w:pos="0"/>
        </w:tabs>
        <w:spacing w:after="0" w:line="360" w:lineRule="auto"/>
        <w:jc w:val="both"/>
        <w:rPr>
          <w:rFonts w:ascii="Times New Roman" w:eastAsia="Times New Roman" w:hAnsi="Times New Roman" w:cs="Times New Roman"/>
          <w:sz w:val="28"/>
          <w:szCs w:val="28"/>
          <w:lang w:eastAsia="ru-RU"/>
        </w:rPr>
      </w:pPr>
    </w:p>
    <w:p w:rsidR="00226F98" w:rsidRPr="009E3A01" w:rsidRDefault="00226F98" w:rsidP="00226F98">
      <w:pPr>
        <w:pStyle w:val="a4"/>
        <w:keepLines/>
        <w:numPr>
          <w:ilvl w:val="0"/>
          <w:numId w:val="2"/>
        </w:numPr>
        <w:shd w:val="clear" w:color="auto" w:fill="FFFFFF"/>
        <w:tabs>
          <w:tab w:val="left" w:pos="0"/>
        </w:tabs>
        <w:spacing w:after="0" w:line="360" w:lineRule="auto"/>
        <w:ind w:left="0" w:firstLine="0"/>
        <w:jc w:val="both"/>
        <w:rPr>
          <w:rFonts w:ascii="Times New Roman" w:eastAsia="Times New Roman" w:hAnsi="Times New Roman" w:cs="Times New Roman"/>
          <w:sz w:val="28"/>
          <w:szCs w:val="28"/>
        </w:rPr>
      </w:pPr>
      <w:r w:rsidRPr="009E3A01">
        <w:rPr>
          <w:rFonts w:ascii="Times New Roman" w:eastAsia="Times New Roman" w:hAnsi="Times New Roman" w:cs="Times New Roman"/>
          <w:sz w:val="28"/>
          <w:szCs w:val="28"/>
        </w:rPr>
        <w:t xml:space="preserve">Федеральный закон от 10.01.2002 №7-ФЗ «Об охране окружающей среды» </w:t>
      </w:r>
    </w:p>
    <w:p w:rsidR="00226F98" w:rsidRPr="009E3A01" w:rsidRDefault="00226F98" w:rsidP="00226F98">
      <w:pPr>
        <w:pStyle w:val="a4"/>
        <w:keepLines/>
        <w:numPr>
          <w:ilvl w:val="0"/>
          <w:numId w:val="2"/>
        </w:numPr>
        <w:shd w:val="clear" w:color="auto" w:fill="FFFFFF"/>
        <w:tabs>
          <w:tab w:val="left" w:pos="0"/>
        </w:tabs>
        <w:spacing w:after="0" w:line="360" w:lineRule="auto"/>
        <w:ind w:left="0" w:firstLine="0"/>
        <w:jc w:val="both"/>
        <w:rPr>
          <w:rFonts w:ascii="Times New Roman" w:eastAsia="Times New Roman" w:hAnsi="Times New Roman" w:cs="Times New Roman"/>
          <w:sz w:val="28"/>
          <w:szCs w:val="28"/>
        </w:rPr>
      </w:pPr>
      <w:r w:rsidRPr="009E3A01">
        <w:rPr>
          <w:rFonts w:ascii="Times New Roman" w:eastAsia="Times New Roman" w:hAnsi="Times New Roman" w:cs="Times New Roman"/>
          <w:sz w:val="28"/>
          <w:szCs w:val="28"/>
        </w:rPr>
        <w:t xml:space="preserve">Федеральный закон от 1 мая 1999 г. №94-ФЗ «Об охране озера Байкал» </w:t>
      </w:r>
    </w:p>
    <w:p w:rsidR="00226F98" w:rsidRPr="009E3A01" w:rsidRDefault="00226F98" w:rsidP="00226F98">
      <w:pPr>
        <w:pStyle w:val="a4"/>
        <w:keepLines/>
        <w:numPr>
          <w:ilvl w:val="0"/>
          <w:numId w:val="2"/>
        </w:numPr>
        <w:shd w:val="clear" w:color="auto" w:fill="FFFFFF"/>
        <w:tabs>
          <w:tab w:val="left" w:pos="0"/>
        </w:tabs>
        <w:spacing w:after="0" w:line="360" w:lineRule="auto"/>
        <w:ind w:left="0" w:firstLine="0"/>
        <w:jc w:val="both"/>
        <w:rPr>
          <w:rFonts w:ascii="Times New Roman" w:eastAsia="Times New Roman" w:hAnsi="Times New Roman" w:cs="Times New Roman"/>
          <w:sz w:val="28"/>
          <w:szCs w:val="28"/>
        </w:rPr>
      </w:pPr>
      <w:r w:rsidRPr="009E3A01">
        <w:rPr>
          <w:rFonts w:ascii="Times New Roman" w:eastAsia="Times New Roman" w:hAnsi="Times New Roman" w:cs="Times New Roman"/>
          <w:sz w:val="28"/>
          <w:szCs w:val="28"/>
        </w:rPr>
        <w:t>Федеральный закон от 14.03.1995 №33-ФЗ «Об особо охраняемых природных территориях»</w:t>
      </w:r>
    </w:p>
    <w:p w:rsidR="00226F98" w:rsidRDefault="00226F98" w:rsidP="00226F98">
      <w:pPr>
        <w:pStyle w:val="a4"/>
        <w:keepLines/>
        <w:numPr>
          <w:ilvl w:val="0"/>
          <w:numId w:val="2"/>
        </w:numPr>
        <w:shd w:val="clear" w:color="auto" w:fill="FFFFFF"/>
        <w:tabs>
          <w:tab w:val="left" w:pos="0"/>
        </w:tabs>
        <w:spacing w:after="0" w:line="360" w:lineRule="auto"/>
        <w:ind w:left="0" w:firstLine="0"/>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Лубсанова</w:t>
      </w:r>
      <w:proofErr w:type="spellEnd"/>
      <w:r>
        <w:rPr>
          <w:rFonts w:ascii="Times New Roman" w:eastAsia="Times New Roman" w:hAnsi="Times New Roman" w:cs="Times New Roman"/>
          <w:sz w:val="28"/>
          <w:szCs w:val="28"/>
        </w:rPr>
        <w:t xml:space="preserve"> Н.Б., </w:t>
      </w:r>
      <w:proofErr w:type="spellStart"/>
      <w:r>
        <w:rPr>
          <w:rFonts w:ascii="Times New Roman" w:eastAsia="Times New Roman" w:hAnsi="Times New Roman" w:cs="Times New Roman"/>
          <w:sz w:val="28"/>
          <w:szCs w:val="28"/>
        </w:rPr>
        <w:t>Максанова</w:t>
      </w:r>
      <w:proofErr w:type="spellEnd"/>
      <w:r>
        <w:rPr>
          <w:rFonts w:ascii="Times New Roman" w:eastAsia="Times New Roman" w:hAnsi="Times New Roman" w:cs="Times New Roman"/>
          <w:sz w:val="28"/>
          <w:szCs w:val="28"/>
        </w:rPr>
        <w:t xml:space="preserve"> Л. Б., </w:t>
      </w:r>
      <w:proofErr w:type="spellStart"/>
      <w:r>
        <w:rPr>
          <w:rFonts w:ascii="Times New Roman" w:eastAsia="Times New Roman" w:hAnsi="Times New Roman" w:cs="Times New Roman"/>
          <w:sz w:val="28"/>
          <w:szCs w:val="28"/>
        </w:rPr>
        <w:t>Бардаханова</w:t>
      </w:r>
      <w:proofErr w:type="spellEnd"/>
      <w:r>
        <w:rPr>
          <w:rFonts w:ascii="Times New Roman" w:eastAsia="Times New Roman" w:hAnsi="Times New Roman" w:cs="Times New Roman"/>
          <w:sz w:val="28"/>
          <w:szCs w:val="28"/>
        </w:rPr>
        <w:t xml:space="preserve"> Т. Б., Садыкова Э.Ц. </w:t>
      </w:r>
      <w:r w:rsidRPr="00B12388">
        <w:rPr>
          <w:rFonts w:ascii="Times New Roman" w:eastAsia="Times New Roman" w:hAnsi="Times New Roman" w:cs="Times New Roman"/>
          <w:sz w:val="28"/>
          <w:szCs w:val="28"/>
        </w:rPr>
        <w:t>Методология оценки "зеленого" вектора регионального развития</w:t>
      </w:r>
      <w:r>
        <w:rPr>
          <w:rFonts w:ascii="Times New Roman" w:eastAsia="Times New Roman" w:hAnsi="Times New Roman" w:cs="Times New Roman"/>
          <w:sz w:val="28"/>
          <w:szCs w:val="28"/>
        </w:rPr>
        <w:t xml:space="preserve"> // Вестник Бурятского государственного университета. Экономика и Менеджмент. 2022. №4. С. 78-89.</w:t>
      </w:r>
    </w:p>
    <w:p w:rsidR="00226F98" w:rsidRDefault="00226F98" w:rsidP="00226F98">
      <w:pPr>
        <w:pStyle w:val="a4"/>
        <w:keepLines/>
        <w:numPr>
          <w:ilvl w:val="0"/>
          <w:numId w:val="2"/>
        </w:numPr>
        <w:shd w:val="clear" w:color="auto" w:fill="FFFFFF"/>
        <w:tabs>
          <w:tab w:val="left" w:pos="0"/>
        </w:tabs>
        <w:spacing w:after="0" w:line="360" w:lineRule="auto"/>
        <w:ind w:left="0" w:firstLine="0"/>
        <w:jc w:val="both"/>
        <w:rPr>
          <w:rFonts w:ascii="Times New Roman" w:eastAsia="Times New Roman" w:hAnsi="Times New Roman" w:cs="Times New Roman"/>
          <w:sz w:val="28"/>
          <w:szCs w:val="28"/>
        </w:rPr>
      </w:pPr>
      <w:r w:rsidRPr="007D113B">
        <w:rPr>
          <w:rFonts w:ascii="Times New Roman" w:eastAsia="Times New Roman" w:hAnsi="Times New Roman" w:cs="Times New Roman"/>
          <w:sz w:val="28"/>
          <w:szCs w:val="28"/>
        </w:rPr>
        <w:t>Территориальный орган Федеральной службы государственной статистики по Республике Бурятия [Электронный ресурс] //: [сайт] – URL: https://03.rosstat.gov</w:t>
      </w:r>
      <w:r>
        <w:rPr>
          <w:rFonts w:ascii="Times New Roman" w:eastAsia="Times New Roman" w:hAnsi="Times New Roman" w:cs="Times New Roman"/>
          <w:sz w:val="28"/>
          <w:szCs w:val="28"/>
        </w:rPr>
        <w:t>.ru/ (дата обращения: 24.03.2025</w:t>
      </w:r>
      <w:r w:rsidRPr="007D113B">
        <w:rPr>
          <w:rFonts w:ascii="Times New Roman" w:eastAsia="Times New Roman" w:hAnsi="Times New Roman" w:cs="Times New Roman"/>
          <w:sz w:val="28"/>
          <w:szCs w:val="28"/>
        </w:rPr>
        <w:t>).</w:t>
      </w:r>
    </w:p>
    <w:p w:rsidR="00226F98" w:rsidRPr="005A67B8" w:rsidRDefault="00226F98" w:rsidP="00226F98">
      <w:pPr>
        <w:pStyle w:val="a4"/>
        <w:numPr>
          <w:ilvl w:val="0"/>
          <w:numId w:val="2"/>
        </w:numPr>
        <w:spacing w:after="0" w:line="360" w:lineRule="auto"/>
        <w:ind w:left="0" w:firstLine="0"/>
        <w:rPr>
          <w:rFonts w:ascii="Times New Roman" w:eastAsia="Times New Roman" w:hAnsi="Times New Roman" w:cs="Times New Roman"/>
          <w:sz w:val="28"/>
          <w:szCs w:val="28"/>
        </w:rPr>
      </w:pPr>
      <w:r w:rsidRPr="005A67B8">
        <w:rPr>
          <w:rFonts w:ascii="Times New Roman" w:eastAsia="Times New Roman" w:hAnsi="Times New Roman" w:cs="Times New Roman"/>
          <w:sz w:val="28"/>
          <w:szCs w:val="28"/>
        </w:rPr>
        <w:t xml:space="preserve">Республика Бурятия Официальный портал [Электронный ресурс] //: [сайт] – </w:t>
      </w:r>
      <w:r>
        <w:rPr>
          <w:rFonts w:ascii="Times New Roman" w:eastAsia="Times New Roman" w:hAnsi="Times New Roman" w:cs="Times New Roman"/>
          <w:sz w:val="28"/>
          <w:szCs w:val="28"/>
        </w:rPr>
        <w:t>URL: https://egov-buryatia.ru/ (дата обращения: 24.03.2025</w:t>
      </w:r>
      <w:r w:rsidRPr="007D113B">
        <w:rPr>
          <w:rFonts w:ascii="Times New Roman" w:eastAsia="Times New Roman" w:hAnsi="Times New Roman" w:cs="Times New Roman"/>
          <w:sz w:val="28"/>
          <w:szCs w:val="28"/>
        </w:rPr>
        <w:t>).</w:t>
      </w:r>
    </w:p>
    <w:p w:rsidR="00226F98" w:rsidRPr="00B12388" w:rsidRDefault="00226F98" w:rsidP="00226F98">
      <w:pPr>
        <w:pStyle w:val="a4"/>
        <w:keepLines/>
        <w:shd w:val="clear" w:color="auto" w:fill="FFFFFF"/>
        <w:tabs>
          <w:tab w:val="left" w:pos="0"/>
        </w:tabs>
        <w:spacing w:after="0" w:line="360" w:lineRule="auto"/>
        <w:ind w:left="927"/>
        <w:jc w:val="both"/>
        <w:rPr>
          <w:rFonts w:ascii="Times New Roman" w:eastAsia="Times New Roman" w:hAnsi="Times New Roman" w:cs="Times New Roman"/>
          <w:sz w:val="28"/>
          <w:szCs w:val="28"/>
        </w:rPr>
      </w:pPr>
    </w:p>
    <w:p w:rsidR="00226F98" w:rsidRDefault="00226F98" w:rsidP="00226F98">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p>
    <w:p w:rsidR="002B7DED" w:rsidRDefault="002B7DED">
      <w:bookmarkStart w:id="0" w:name="_GoBack"/>
      <w:bookmarkEnd w:id="0"/>
    </w:p>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E736DA"/>
    <w:multiLevelType w:val="multilevel"/>
    <w:tmpl w:val="1EE736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3EB0354A"/>
    <w:multiLevelType w:val="hybridMultilevel"/>
    <w:tmpl w:val="1CD216B4"/>
    <w:lvl w:ilvl="0" w:tplc="492C76D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F98"/>
    <w:rsid w:val="00226F98"/>
    <w:rsid w:val="002B7DED"/>
    <w:rsid w:val="00815231"/>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F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226F98"/>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28">
    <w:name w:val="_Style 28"/>
    <w:basedOn w:val="a1"/>
    <w:qFormat/>
    <w:rsid w:val="00226F98"/>
    <w:pPr>
      <w:spacing w:after="0" w:line="240" w:lineRule="auto"/>
    </w:pPr>
    <w:rPr>
      <w:rFonts w:ascii="Calibri" w:eastAsia="Calibri" w:hAnsi="Calibri" w:cs="Calibri"/>
      <w:sz w:val="20"/>
      <w:szCs w:val="20"/>
      <w:lang w:eastAsia="ru-RU"/>
    </w:rPr>
    <w:tblPr>
      <w:tblCellMar>
        <w:top w:w="100" w:type="dxa"/>
        <w:left w:w="100" w:type="dxa"/>
        <w:bottom w:w="100" w:type="dxa"/>
        <w:right w:w="100" w:type="dxa"/>
      </w:tblCellMar>
    </w:tblPr>
  </w:style>
  <w:style w:type="paragraph" w:styleId="a4">
    <w:name w:val="List Paragraph"/>
    <w:basedOn w:val="a"/>
    <w:link w:val="a5"/>
    <w:uiPriority w:val="34"/>
    <w:qFormat/>
    <w:rsid w:val="00226F98"/>
    <w:pPr>
      <w:spacing w:after="160" w:line="259" w:lineRule="auto"/>
      <w:ind w:left="720"/>
      <w:contextualSpacing/>
    </w:pPr>
    <w:rPr>
      <w:rFonts w:ascii="Calibri" w:eastAsia="Calibri" w:hAnsi="Calibri" w:cs="Calibri"/>
      <w:lang w:eastAsia="ru-RU"/>
    </w:rPr>
  </w:style>
  <w:style w:type="character" w:customStyle="1" w:styleId="a5">
    <w:name w:val="Абзац списка Знак"/>
    <w:basedOn w:val="a0"/>
    <w:link w:val="a4"/>
    <w:uiPriority w:val="34"/>
    <w:qFormat/>
    <w:locked/>
    <w:rsid w:val="00226F98"/>
    <w:rPr>
      <w:rFonts w:ascii="Calibri" w:eastAsia="Calibri" w:hAnsi="Calibri" w:cs="Calibri"/>
      <w:lang w:eastAsia="ru-RU"/>
    </w:rPr>
  </w:style>
  <w:style w:type="paragraph" w:styleId="a6">
    <w:name w:val="Normal (Web)"/>
    <w:basedOn w:val="a"/>
    <w:uiPriority w:val="99"/>
    <w:unhideWhenUsed/>
    <w:rsid w:val="00226F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Emphasis"/>
    <w:basedOn w:val="a0"/>
    <w:uiPriority w:val="20"/>
    <w:qFormat/>
    <w:rsid w:val="00226F98"/>
    <w:rPr>
      <w:i/>
      <w:iCs/>
    </w:rPr>
  </w:style>
  <w:style w:type="paragraph" w:styleId="a8">
    <w:name w:val="Balloon Text"/>
    <w:basedOn w:val="a"/>
    <w:link w:val="a9"/>
    <w:uiPriority w:val="99"/>
    <w:semiHidden/>
    <w:unhideWhenUsed/>
    <w:rsid w:val="00226F9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26F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F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226F98"/>
    <w:pPr>
      <w:spacing w:after="0" w:line="240" w:lineRule="auto"/>
    </w:pPr>
    <w:rPr>
      <w:rFonts w:ascii="Calibri" w:eastAsia="Calibri" w:hAnsi="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28">
    <w:name w:val="_Style 28"/>
    <w:basedOn w:val="a1"/>
    <w:qFormat/>
    <w:rsid w:val="00226F98"/>
    <w:pPr>
      <w:spacing w:after="0" w:line="240" w:lineRule="auto"/>
    </w:pPr>
    <w:rPr>
      <w:rFonts w:ascii="Calibri" w:eastAsia="Calibri" w:hAnsi="Calibri" w:cs="Calibri"/>
      <w:sz w:val="20"/>
      <w:szCs w:val="20"/>
      <w:lang w:eastAsia="ru-RU"/>
    </w:rPr>
    <w:tblPr>
      <w:tblCellMar>
        <w:top w:w="100" w:type="dxa"/>
        <w:left w:w="100" w:type="dxa"/>
        <w:bottom w:w="100" w:type="dxa"/>
        <w:right w:w="100" w:type="dxa"/>
      </w:tblCellMar>
    </w:tblPr>
  </w:style>
  <w:style w:type="paragraph" w:styleId="a4">
    <w:name w:val="List Paragraph"/>
    <w:basedOn w:val="a"/>
    <w:link w:val="a5"/>
    <w:uiPriority w:val="34"/>
    <w:qFormat/>
    <w:rsid w:val="00226F98"/>
    <w:pPr>
      <w:spacing w:after="160" w:line="259" w:lineRule="auto"/>
      <w:ind w:left="720"/>
      <w:contextualSpacing/>
    </w:pPr>
    <w:rPr>
      <w:rFonts w:ascii="Calibri" w:eastAsia="Calibri" w:hAnsi="Calibri" w:cs="Calibri"/>
      <w:lang w:eastAsia="ru-RU"/>
    </w:rPr>
  </w:style>
  <w:style w:type="character" w:customStyle="1" w:styleId="a5">
    <w:name w:val="Абзац списка Знак"/>
    <w:basedOn w:val="a0"/>
    <w:link w:val="a4"/>
    <w:uiPriority w:val="34"/>
    <w:qFormat/>
    <w:locked/>
    <w:rsid w:val="00226F98"/>
    <w:rPr>
      <w:rFonts w:ascii="Calibri" w:eastAsia="Calibri" w:hAnsi="Calibri" w:cs="Calibri"/>
      <w:lang w:eastAsia="ru-RU"/>
    </w:rPr>
  </w:style>
  <w:style w:type="paragraph" w:styleId="a6">
    <w:name w:val="Normal (Web)"/>
    <w:basedOn w:val="a"/>
    <w:uiPriority w:val="99"/>
    <w:unhideWhenUsed/>
    <w:rsid w:val="00226F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Emphasis"/>
    <w:basedOn w:val="a0"/>
    <w:uiPriority w:val="20"/>
    <w:qFormat/>
    <w:rsid w:val="00226F98"/>
    <w:rPr>
      <w:i/>
      <w:iCs/>
    </w:rPr>
  </w:style>
  <w:style w:type="paragraph" w:styleId="a8">
    <w:name w:val="Balloon Text"/>
    <w:basedOn w:val="a"/>
    <w:link w:val="a9"/>
    <w:uiPriority w:val="99"/>
    <w:semiHidden/>
    <w:unhideWhenUsed/>
    <w:rsid w:val="00226F98"/>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26F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hart" Target="charts/chart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50955088947215E-2"/>
          <c:y val="0.18455026783554471"/>
          <c:w val="0.40691895795464339"/>
          <c:h val="0.64143049146949283"/>
        </c:manualLayout>
      </c:layout>
      <c:pieChart>
        <c:varyColors val="1"/>
        <c:ser>
          <c:idx val="0"/>
          <c:order val="0"/>
          <c:tx>
            <c:strRef>
              <c:f>Лист1!$B$1</c:f>
              <c:strCache>
                <c:ptCount val="1"/>
                <c:pt idx="0">
                  <c:v>Вклад в % от общего обьема выбросов</c:v>
                </c:pt>
              </c:strCache>
            </c:strRef>
          </c:tx>
          <c:dPt>
            <c:idx val="0"/>
            <c:bubble3D val="0"/>
            <c:spPr>
              <a:pattFill prst="wdUpDiag">
                <a:fgClr>
                  <a:schemeClr val="tx1"/>
                </a:fgClr>
                <a:bgClr>
                  <a:schemeClr val="bg1"/>
                </a:bgClr>
              </a:pattFill>
            </c:spPr>
          </c:dPt>
          <c:dPt>
            <c:idx val="1"/>
            <c:bubble3D val="0"/>
            <c:spPr>
              <a:pattFill prst="dashHorz">
                <a:fgClr>
                  <a:schemeClr val="tx1"/>
                </a:fgClr>
                <a:bgClr>
                  <a:schemeClr val="bg1"/>
                </a:bgClr>
              </a:pattFill>
            </c:spPr>
          </c:dPt>
          <c:dPt>
            <c:idx val="2"/>
            <c:bubble3D val="0"/>
            <c:spPr>
              <a:pattFill prst="lgCheck">
                <a:fgClr>
                  <a:schemeClr val="tx1"/>
                </a:fgClr>
                <a:bgClr>
                  <a:schemeClr val="bg1"/>
                </a:bgClr>
              </a:pattFill>
            </c:spPr>
          </c:dPt>
          <c:dPt>
            <c:idx val="3"/>
            <c:bubble3D val="0"/>
            <c:spPr>
              <a:pattFill prst="pct5">
                <a:fgClr>
                  <a:schemeClr val="tx1"/>
                </a:fgClr>
                <a:bgClr>
                  <a:schemeClr val="bg1"/>
                </a:bgClr>
              </a:pattFill>
            </c:spPr>
          </c:dPt>
          <c:dPt>
            <c:idx val="4"/>
            <c:bubble3D val="0"/>
            <c:spPr>
              <a:pattFill prst="pct70">
                <a:fgClr>
                  <a:schemeClr val="tx1"/>
                </a:fgClr>
                <a:bgClr>
                  <a:schemeClr val="bg1"/>
                </a:bgClr>
              </a:pattFill>
            </c:spPr>
          </c:dPt>
          <c:dLbls>
            <c:dLbl>
              <c:idx val="0"/>
              <c:layout>
                <c:manualLayout>
                  <c:x val="-6.4473047546215103E-3"/>
                  <c:y val="4.4354268040687102E-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8.3916593759113397E-4"/>
                  <c:y val="-4.9880433041684498E-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dLblPos val="bestFit"/>
              <c:showLegendKey val="0"/>
              <c:showVal val="1"/>
              <c:showCatName val="0"/>
              <c:showSerName val="0"/>
              <c:showPercent val="0"/>
              <c:showBubbleSize val="0"/>
              <c:extLst>
                <c:ext xmlns:c15="http://schemas.microsoft.com/office/drawing/2012/chart" uri="{CE6537A1-D6FC-4f65-9D91-7224C49458BB}"/>
              </c:extLst>
            </c:dLbl>
            <c:dLbl>
              <c:idx val="3"/>
              <c:layout>
                <c:manualLayout>
                  <c:x val="1.2778506853309999E-2"/>
                  <c:y val="5.6758685677283502E-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1.18681649168854E-2"/>
                  <c:y val="1.80334682671815E-2"/>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ru-RU" sz="1000" b="0" i="0" u="none" strike="noStrike" kern="1200" baseline="0">
                    <a:solidFill>
                      <a:schemeClr val="tx1"/>
                    </a:solidFill>
                    <a:latin typeface="+mn-lt"/>
                    <a:ea typeface="+mn-ea"/>
                    <a:cs typeface="+mn-cs"/>
                  </a:defRPr>
                </a:pPr>
                <a:endParaRPr lang="ru-RU"/>
              </a:p>
            </c:txPr>
            <c:dLblPos val="bestFit"/>
            <c:showLegendKey val="0"/>
            <c:showVal val="0"/>
            <c:showCatName val="0"/>
            <c:showSerName val="0"/>
            <c:showPercent val="0"/>
            <c:showBubbleSize val="0"/>
            <c:extLst>
              <c:ext xmlns:c15="http://schemas.microsoft.com/office/drawing/2012/chart" uri="{CE6537A1-D6FC-4f65-9D91-7224C49458BB}">
                <c15:layout/>
                <c15:showLeaderLines val="1"/>
                <c15:leaderLines/>
              </c:ext>
            </c:extLst>
          </c:dLbls>
          <c:cat>
            <c:strRef>
              <c:f>Лист1!$A$2:$A$6</c:f>
              <c:strCache>
                <c:ptCount val="5"/>
                <c:pt idx="0">
                  <c:v>филиал «Гусиноозерская ГРЭС» АО «Интер РАО –
Электрогенерация»
</c:v>
                </c:pt>
                <c:pt idx="1">
                  <c:v>«Генерация Бурятии» филиал ПАО «ТГК-14»
У-УЭК филиал ПАО «ТГК-14»</c:v>
                </c:pt>
                <c:pt idx="2">
                  <c:v>АО «Улан-Удэнский авиационный завод»</c:v>
                </c:pt>
                <c:pt idx="3">
                  <c:v>ОАО «Селенгинский ЦКК» </c:v>
                </c:pt>
                <c:pt idx="4">
                  <c:v>Акционерное общество «Свинокомплекс «Восточно-Сибирский»</c:v>
                </c:pt>
              </c:strCache>
            </c:strRef>
          </c:cat>
          <c:val>
            <c:numRef>
              <c:f>Лист1!$B$2:$B$6</c:f>
              <c:numCache>
                <c:formatCode>General</c:formatCode>
                <c:ptCount val="5"/>
                <c:pt idx="0">
                  <c:v>35.28</c:v>
                </c:pt>
                <c:pt idx="1">
                  <c:v>10.92</c:v>
                </c:pt>
                <c:pt idx="2">
                  <c:v>1.9790000000000001</c:v>
                </c:pt>
                <c:pt idx="3">
                  <c:v>3.38</c:v>
                </c:pt>
                <c:pt idx="4">
                  <c:v>1.8</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44931013117888663"/>
          <c:y val="1.5978964401294499E-2"/>
          <c:w val="0.54763512820407612"/>
          <c:h val="0.98402110730923031"/>
        </c:manualLayout>
      </c:layout>
      <c:overlay val="0"/>
      <c:txPr>
        <a:bodyPr rot="0" spcFirstLastPara="0" vertOverflow="ellipsis" vert="horz" wrap="square" anchor="ctr" anchorCtr="1"/>
        <a:lstStyle/>
        <a:p>
          <a:pPr>
            <a:defRPr lang="ru-RU" sz="1100" b="0" i="0" u="none" strike="noStrike" kern="1200" baseline="0">
              <a:solidFill>
                <a:schemeClr val="tx1"/>
              </a:solidFill>
              <a:latin typeface="Times New Roman" panose="02020603050405020304" charset="0"/>
              <a:ea typeface="+mn-ea"/>
              <a:cs typeface="Times New Roman" panose="02020603050405020304" charset="0"/>
            </a:defRPr>
          </a:pPr>
          <a:endParaRPr lang="ru-RU"/>
        </a:p>
      </c:txPr>
    </c:legend>
    <c:plotVisOnly val="1"/>
    <c:dispBlanksAs val="gap"/>
    <c:showDLblsOverMax val="0"/>
    <c:extLst>
      <c:ext uri="{0b15fc19-7d7d-44ad-8c2d-2c3a37ce22c3}">
        <chartProps xmlns="https://web.wps.cn/et/2018/main" chartId="{86e4c637-8e66-4d3e-9ffa-8189ace6326c}"/>
      </c:ext>
    </c:extLst>
  </c:chart>
  <c:txPr>
    <a:bodyPr/>
    <a:lstStyle/>
    <a:p>
      <a:pPr>
        <a:defRPr lang="ru-RU"/>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7.6189888291413349E-2"/>
          <c:y val="7.8882797472822758E-2"/>
          <c:w val="0.55904525414044559"/>
          <c:h val="0.81698892739048057"/>
        </c:manualLayout>
      </c:layout>
      <c:lineChart>
        <c:grouping val="standard"/>
        <c:varyColors val="0"/>
        <c:ser>
          <c:idx val="0"/>
          <c:order val="0"/>
          <c:tx>
            <c:strRef>
              <c:f>Лист1!$B$1</c:f>
              <c:strCache>
                <c:ptCount val="1"/>
                <c:pt idx="0">
                  <c:v>всего населения, тыс. чел.</c:v>
                </c:pt>
              </c:strCache>
            </c:strRef>
          </c:tx>
          <c:marker>
            <c:symbol val="square"/>
            <c:size val="5"/>
          </c:marker>
          <c:dLbls>
            <c:dLbl>
              <c:idx val="0"/>
              <c:layout>
                <c:manualLayout>
                  <c:x val="-1.0565544478280089E-2"/>
                  <c:y val="3.6593478509075072E-2"/>
                </c:manualLayout>
              </c:layout>
              <c:showLegendKey val="0"/>
              <c:showVal val="1"/>
              <c:showCatName val="0"/>
              <c:showSerName val="0"/>
              <c:showPercent val="0"/>
              <c:showBubbleSize val="0"/>
            </c:dLbl>
            <c:dLbl>
              <c:idx val="1"/>
              <c:layout>
                <c:manualLayout>
                  <c:x val="-2.113108895656014E-3"/>
                  <c:y val="4.1167663322709457E-2"/>
                </c:manualLayout>
              </c:layout>
              <c:showLegendKey val="0"/>
              <c:showVal val="1"/>
              <c:showCatName val="0"/>
              <c:showSerName val="0"/>
              <c:showPercent val="0"/>
              <c:showBubbleSize val="0"/>
            </c:dLbl>
            <c:dLbl>
              <c:idx val="2"/>
              <c:layout>
                <c:manualLayout>
                  <c:x val="0"/>
                  <c:y val="4.1167663322709457E-2"/>
                </c:manualLayout>
              </c:layout>
              <c:showLegendKey val="0"/>
              <c:showVal val="1"/>
              <c:showCatName val="0"/>
              <c:showSerName val="0"/>
              <c:showPercent val="0"/>
              <c:showBubbleSize val="0"/>
            </c:dLbl>
            <c:dLbl>
              <c:idx val="3"/>
              <c:layout>
                <c:manualLayout>
                  <c:x val="0"/>
                  <c:y val="4.1167663322709457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2018 г.</c:v>
                </c:pt>
                <c:pt idx="1">
                  <c:v>2019 г.</c:v>
                </c:pt>
                <c:pt idx="2">
                  <c:v>2020 г.</c:v>
                </c:pt>
                <c:pt idx="3">
                  <c:v>2021 г.</c:v>
                </c:pt>
                <c:pt idx="4">
                  <c:v>2022 г.</c:v>
                </c:pt>
              </c:strCache>
            </c:strRef>
          </c:cat>
          <c:val>
            <c:numRef>
              <c:f>Лист1!$B$2:$B$6</c:f>
              <c:numCache>
                <c:formatCode>General</c:formatCode>
                <c:ptCount val="5"/>
                <c:pt idx="0">
                  <c:v>984.5</c:v>
                </c:pt>
                <c:pt idx="1">
                  <c:v>983.3</c:v>
                </c:pt>
                <c:pt idx="2">
                  <c:v>985.9</c:v>
                </c:pt>
                <c:pt idx="3">
                  <c:v>985.4</c:v>
                </c:pt>
                <c:pt idx="4">
                  <c:v>977.9</c:v>
                </c:pt>
              </c:numCache>
            </c:numRef>
          </c:val>
          <c:smooth val="0"/>
        </c:ser>
        <c:ser>
          <c:idx val="1"/>
          <c:order val="1"/>
          <c:tx>
            <c:strRef>
              <c:f>Лист1!$C$1</c:f>
              <c:strCache>
                <c:ptCount val="1"/>
                <c:pt idx="0">
                  <c:v>количество людей, имеющих заболевания дыхательных путей, тыс. чел.</c:v>
                </c:pt>
              </c:strCache>
            </c:strRef>
          </c:tx>
          <c:marker>
            <c:symbol val="square"/>
            <c:size val="5"/>
          </c:marker>
          <c:dLbls>
            <c:dLbl>
              <c:idx val="0"/>
              <c:layout>
                <c:manualLayout>
                  <c:x val="-3.8739882227268295E-17"/>
                  <c:y val="4.1167663322709457E-2"/>
                </c:manualLayout>
              </c:layout>
              <c:showLegendKey val="0"/>
              <c:showVal val="1"/>
              <c:showCatName val="0"/>
              <c:showSerName val="0"/>
              <c:showPercent val="0"/>
              <c:showBubbleSize val="0"/>
            </c:dLbl>
            <c:dLbl>
              <c:idx val="1"/>
              <c:layout>
                <c:manualLayout>
                  <c:x val="2.113108895656014E-3"/>
                  <c:y val="3.2019293695440605E-2"/>
                </c:manualLayout>
              </c:layout>
              <c:showLegendKey val="0"/>
              <c:showVal val="1"/>
              <c:showCatName val="0"/>
              <c:showSerName val="0"/>
              <c:showPercent val="0"/>
              <c:showBubbleSize val="0"/>
            </c:dLbl>
            <c:dLbl>
              <c:idx val="2"/>
              <c:layout>
                <c:manualLayout>
                  <c:x val="-7.7479764454536589E-17"/>
                  <c:y val="2.7445108881806304E-2"/>
                </c:manualLayout>
              </c:layout>
              <c:showLegendKey val="0"/>
              <c:showVal val="1"/>
              <c:showCatName val="0"/>
              <c:showSerName val="0"/>
              <c:showPercent val="0"/>
              <c:showBubbleSize val="0"/>
            </c:dLbl>
            <c:dLbl>
              <c:idx val="3"/>
              <c:layout>
                <c:manualLayout>
                  <c:x val="6.3393266869679636E-3"/>
                  <c:y val="4.1167663322709457E-2"/>
                </c:manualLayout>
              </c:layout>
              <c:showLegendKey val="0"/>
              <c:showVal val="1"/>
              <c:showCatName val="0"/>
              <c:showSerName val="0"/>
              <c:showPercent val="0"/>
              <c:showBubbleSize val="0"/>
            </c:dLbl>
            <c:dLbl>
              <c:idx val="4"/>
              <c:layout>
                <c:manualLayout>
                  <c:x val="0"/>
                  <c:y val="3.6593478509075072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2018 г.</c:v>
                </c:pt>
                <c:pt idx="1">
                  <c:v>2019 г.</c:v>
                </c:pt>
                <c:pt idx="2">
                  <c:v>2020 г.</c:v>
                </c:pt>
                <c:pt idx="3">
                  <c:v>2021 г.</c:v>
                </c:pt>
                <c:pt idx="4">
                  <c:v>2022 г.</c:v>
                </c:pt>
              </c:strCache>
            </c:strRef>
          </c:cat>
          <c:val>
            <c:numRef>
              <c:f>Лист1!$C$2:$C$6</c:f>
              <c:numCache>
                <c:formatCode>General</c:formatCode>
                <c:ptCount val="5"/>
                <c:pt idx="0">
                  <c:v>297.5</c:v>
                </c:pt>
                <c:pt idx="1">
                  <c:v>293.3</c:v>
                </c:pt>
                <c:pt idx="2">
                  <c:v>304.8</c:v>
                </c:pt>
                <c:pt idx="3">
                  <c:v>337.9</c:v>
                </c:pt>
                <c:pt idx="4">
                  <c:v>397.7</c:v>
                </c:pt>
              </c:numCache>
            </c:numRef>
          </c:val>
          <c:smooth val="0"/>
        </c:ser>
        <c:dLbls>
          <c:showLegendKey val="0"/>
          <c:showVal val="0"/>
          <c:showCatName val="0"/>
          <c:showSerName val="0"/>
          <c:showPercent val="0"/>
          <c:showBubbleSize val="0"/>
        </c:dLbls>
        <c:marker val="1"/>
        <c:smooth val="0"/>
        <c:axId val="207488000"/>
        <c:axId val="208243520"/>
      </c:lineChart>
      <c:catAx>
        <c:axId val="207488000"/>
        <c:scaling>
          <c:orientation val="minMax"/>
        </c:scaling>
        <c:delete val="0"/>
        <c:axPos val="b"/>
        <c:majorTickMark val="out"/>
        <c:minorTickMark val="none"/>
        <c:tickLblPos val="nextTo"/>
        <c:crossAx val="208243520"/>
        <c:crosses val="autoZero"/>
        <c:auto val="1"/>
        <c:lblAlgn val="ctr"/>
        <c:lblOffset val="100"/>
        <c:noMultiLvlLbl val="0"/>
      </c:catAx>
      <c:valAx>
        <c:axId val="208243520"/>
        <c:scaling>
          <c:orientation val="minMax"/>
        </c:scaling>
        <c:delete val="0"/>
        <c:axPos val="l"/>
        <c:majorGridlines/>
        <c:numFmt formatCode="General" sourceLinked="1"/>
        <c:majorTickMark val="out"/>
        <c:minorTickMark val="none"/>
        <c:tickLblPos val="nextTo"/>
        <c:crossAx val="207488000"/>
        <c:crosses val="autoZero"/>
        <c:crossBetween val="between"/>
      </c:valAx>
    </c:plotArea>
    <c:legend>
      <c:legendPos val="r"/>
      <c:overlay val="0"/>
      <c:txPr>
        <a:bodyPr/>
        <a:lstStyle/>
        <a:p>
          <a:pPr>
            <a:defRPr sz="1200">
              <a:latin typeface="Times New Roman" pitchFamily="18" charset="0"/>
              <a:cs typeface="Times New Roman" pitchFamily="18" charset="0"/>
            </a:defRPr>
          </a:pPr>
          <a:endParaRPr lang="ru-RU"/>
        </a:p>
      </c:txPr>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11</Pages>
  <Words>2350</Words>
  <Characters>13395</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2025-04-04T05:57:00Z</dcterms:created>
  <dcterms:modified xsi:type="dcterms:W3CDTF">2025-04-04T05:57:00Z</dcterms:modified>
</cp:coreProperties>
</file>