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1B88" w:rsidRPr="00FA51A6" w:rsidRDefault="006A1B88" w:rsidP="006A1B88">
      <w:pPr>
        <w:spacing w:after="0" w:line="360" w:lineRule="auto"/>
        <w:ind w:firstLine="709"/>
        <w:contextualSpacing/>
        <w:jc w:val="right"/>
        <w:rPr>
          <w:rFonts w:ascii="Times New Roman" w:eastAsia="Calibri" w:hAnsi="Times New Roman" w:cs="Times New Roman"/>
          <w:sz w:val="28"/>
          <w:szCs w:val="28"/>
        </w:rPr>
      </w:pPr>
      <w:bookmarkStart w:id="0" w:name="_GoBack"/>
      <w:bookmarkEnd w:id="0"/>
      <w:r w:rsidRPr="00FA51A6">
        <w:rPr>
          <w:rFonts w:ascii="Times New Roman" w:eastAsia="Calibri" w:hAnsi="Times New Roman" w:cs="Times New Roman"/>
          <w:sz w:val="28"/>
          <w:szCs w:val="28"/>
        </w:rPr>
        <w:t>УДК 123.456</w:t>
      </w:r>
    </w:p>
    <w:p w:rsidR="006A1B88" w:rsidRPr="00FA51A6" w:rsidRDefault="006A1B88" w:rsidP="006A1B88">
      <w:pPr>
        <w:spacing w:after="0" w:line="360" w:lineRule="auto"/>
        <w:ind w:firstLine="567"/>
        <w:contextualSpacing/>
        <w:jc w:val="center"/>
        <w:rPr>
          <w:rFonts w:ascii="Times New Roman" w:eastAsia="SimSun" w:hAnsi="Times New Roman" w:cs="Times New Roman"/>
          <w:b/>
          <w:bCs/>
          <w:sz w:val="28"/>
          <w:szCs w:val="28"/>
          <w:shd w:val="clear" w:color="auto" w:fill="FFFFFF"/>
          <w:lang w:eastAsia="zh-CN"/>
        </w:rPr>
      </w:pPr>
      <w:r w:rsidRPr="00FA51A6">
        <w:rPr>
          <w:rFonts w:ascii="Times New Roman" w:eastAsia="Calibri" w:hAnsi="Times New Roman" w:cs="Times New Roman"/>
          <w:b/>
          <w:bCs/>
          <w:sz w:val="28"/>
          <w:szCs w:val="28"/>
          <w:shd w:val="clear" w:color="auto" w:fill="FFFFFF"/>
        </w:rPr>
        <w:t>АНАЛИЗ МУНИЦИПАЛЬНЫХ ЗАКУПОК В СФЕРЕ ЗДРАВООХРАНЕНИЯ НА ПРИМЕРЕ ГОРОДА УЛАН-УДЭ</w:t>
      </w:r>
    </w:p>
    <w:p w:rsidR="006A1B88" w:rsidRPr="00FA51A6" w:rsidRDefault="006A1B88" w:rsidP="006A1B88">
      <w:pPr>
        <w:spacing w:after="0" w:line="360" w:lineRule="auto"/>
        <w:ind w:firstLine="567"/>
        <w:contextualSpacing/>
        <w:jc w:val="center"/>
        <w:rPr>
          <w:rFonts w:ascii="Times New Roman" w:eastAsia="Calibri" w:hAnsi="Times New Roman" w:cs="Times New Roman"/>
          <w:b/>
          <w:bCs/>
          <w:sz w:val="28"/>
          <w:szCs w:val="28"/>
          <w:lang w:val="en-US"/>
        </w:rPr>
      </w:pPr>
      <w:r w:rsidRPr="00FA51A6">
        <w:rPr>
          <w:rFonts w:ascii="Times New Roman" w:eastAsia="Calibri" w:hAnsi="Times New Roman" w:cs="Times New Roman"/>
          <w:b/>
          <w:bCs/>
          <w:sz w:val="28"/>
          <w:szCs w:val="28"/>
          <w:lang w:val="en-US"/>
        </w:rPr>
        <w:t>ANALYSIS OF PUBLIC PROCUREMENT IN HEALTHCARE ON THE EXAMPLE OF THE CITY OF ULAN-UDE</w:t>
      </w:r>
    </w:p>
    <w:p w:rsidR="006A1B88" w:rsidRPr="00FA51A6" w:rsidRDefault="006A1B88" w:rsidP="006A1B88">
      <w:pPr>
        <w:spacing w:after="0" w:line="360" w:lineRule="auto"/>
        <w:ind w:firstLine="567"/>
        <w:contextualSpacing/>
        <w:jc w:val="center"/>
        <w:rPr>
          <w:rFonts w:ascii="Times New Roman" w:eastAsia="Calibri" w:hAnsi="Times New Roman" w:cs="Times New Roman"/>
          <w:b/>
          <w:bCs/>
          <w:sz w:val="28"/>
          <w:szCs w:val="28"/>
          <w:lang w:val="en-US"/>
        </w:rPr>
      </w:pPr>
    </w:p>
    <w:p w:rsidR="006A1B88" w:rsidRPr="00FA51A6" w:rsidRDefault="006A1B88" w:rsidP="006A1B88">
      <w:pPr>
        <w:spacing w:after="0" w:line="360" w:lineRule="auto"/>
        <w:ind w:firstLine="567"/>
        <w:contextualSpacing/>
        <w:jc w:val="right"/>
        <w:rPr>
          <w:rFonts w:ascii="Times New Roman" w:eastAsia="Calibri" w:hAnsi="Times New Roman" w:cs="Times New Roman"/>
          <w:b/>
          <w:sz w:val="28"/>
          <w:szCs w:val="28"/>
        </w:rPr>
      </w:pPr>
      <w:r w:rsidRPr="00FA51A6">
        <w:rPr>
          <w:rFonts w:ascii="Times New Roman" w:eastAsia="Calibri" w:hAnsi="Times New Roman" w:cs="Times New Roman"/>
          <w:b/>
          <w:sz w:val="28"/>
          <w:szCs w:val="28"/>
        </w:rPr>
        <w:t>БАЛЬЧИНДОРЖИЕВА А</w:t>
      </w:r>
      <w:r w:rsidRPr="00FA51A6">
        <w:rPr>
          <w:rFonts w:ascii="Times New Roman" w:eastAsia="SimSun" w:hAnsi="Times New Roman" w:cs="Times New Roman"/>
          <w:b/>
          <w:sz w:val="28"/>
          <w:szCs w:val="28"/>
          <w:lang w:eastAsia="zh-CN"/>
        </w:rPr>
        <w:t>ЛТАНА</w:t>
      </w:r>
      <w:r w:rsidRPr="00FA51A6">
        <w:rPr>
          <w:rFonts w:ascii="Times New Roman" w:eastAsia="Calibri" w:hAnsi="Times New Roman" w:cs="Times New Roman"/>
          <w:b/>
          <w:sz w:val="28"/>
          <w:szCs w:val="28"/>
        </w:rPr>
        <w:t xml:space="preserve"> ЖАРГАЛОВНА</w:t>
      </w:r>
    </w:p>
    <w:p w:rsidR="006A1B88" w:rsidRPr="00FA51A6" w:rsidRDefault="006A1B88" w:rsidP="006A1B88">
      <w:pPr>
        <w:spacing w:after="0" w:line="360" w:lineRule="auto"/>
        <w:ind w:firstLine="567"/>
        <w:contextualSpacing/>
        <w:jc w:val="right"/>
        <w:rPr>
          <w:rFonts w:ascii="Times New Roman" w:eastAsia="Calibri" w:hAnsi="Times New Roman" w:cs="Times New Roman"/>
          <w:i/>
          <w:sz w:val="28"/>
          <w:szCs w:val="28"/>
        </w:rPr>
      </w:pPr>
      <w:r w:rsidRPr="00FA51A6">
        <w:rPr>
          <w:rFonts w:ascii="Times New Roman" w:eastAsia="Calibri" w:hAnsi="Times New Roman" w:cs="Times New Roman"/>
          <w:i/>
          <w:sz w:val="28"/>
          <w:szCs w:val="28"/>
        </w:rPr>
        <w:t>Студентка Института права и экономики</w:t>
      </w:r>
    </w:p>
    <w:p w:rsidR="006A1B88" w:rsidRPr="00FA51A6" w:rsidRDefault="006A1B88" w:rsidP="006A1B88">
      <w:pPr>
        <w:spacing w:after="0" w:line="360" w:lineRule="auto"/>
        <w:ind w:firstLine="567"/>
        <w:contextualSpacing/>
        <w:jc w:val="right"/>
        <w:rPr>
          <w:rFonts w:ascii="Times New Roman" w:eastAsia="Calibri" w:hAnsi="Times New Roman" w:cs="Times New Roman"/>
          <w:i/>
          <w:sz w:val="28"/>
          <w:szCs w:val="28"/>
        </w:rPr>
      </w:pPr>
      <w:bookmarkStart w:id="1" w:name="_Hlk76723073"/>
      <w:r w:rsidRPr="00FA51A6">
        <w:rPr>
          <w:rFonts w:ascii="Times New Roman" w:eastAsia="Calibri" w:hAnsi="Times New Roman" w:cs="Times New Roman"/>
          <w:i/>
          <w:sz w:val="28"/>
          <w:szCs w:val="28"/>
        </w:rPr>
        <w:t xml:space="preserve">Бурятский государственный университет имени </w:t>
      </w:r>
      <w:proofErr w:type="spellStart"/>
      <w:r w:rsidRPr="00FA51A6">
        <w:rPr>
          <w:rFonts w:ascii="Times New Roman" w:eastAsia="Calibri" w:hAnsi="Times New Roman" w:cs="Times New Roman"/>
          <w:i/>
          <w:sz w:val="28"/>
          <w:szCs w:val="28"/>
        </w:rPr>
        <w:t>Доржи</w:t>
      </w:r>
      <w:proofErr w:type="spellEnd"/>
      <w:r w:rsidRPr="00FA51A6">
        <w:rPr>
          <w:rFonts w:ascii="Times New Roman" w:eastAsia="Calibri" w:hAnsi="Times New Roman" w:cs="Times New Roman"/>
          <w:i/>
          <w:sz w:val="28"/>
          <w:szCs w:val="28"/>
        </w:rPr>
        <w:t xml:space="preserve"> Банзарова</w:t>
      </w:r>
    </w:p>
    <w:p w:rsidR="006A1B88" w:rsidRPr="00FA51A6" w:rsidRDefault="006A1B88" w:rsidP="006A1B88">
      <w:pPr>
        <w:spacing w:after="0" w:line="360" w:lineRule="auto"/>
        <w:ind w:firstLine="567"/>
        <w:contextualSpacing/>
        <w:jc w:val="right"/>
        <w:rPr>
          <w:rFonts w:ascii="Times New Roman" w:eastAsia="Calibri" w:hAnsi="Times New Roman" w:cs="Times New Roman"/>
          <w:b/>
          <w:sz w:val="28"/>
          <w:szCs w:val="28"/>
          <w:lang w:val="en-US"/>
        </w:rPr>
      </w:pPr>
      <w:r w:rsidRPr="00FA51A6">
        <w:rPr>
          <w:rFonts w:ascii="Times New Roman" w:eastAsia="Calibri" w:hAnsi="Times New Roman" w:cs="Times New Roman"/>
          <w:b/>
          <w:sz w:val="28"/>
          <w:szCs w:val="28"/>
          <w:lang w:val="en-US"/>
        </w:rPr>
        <w:t>BALCHINDORZHIEVA ALTANA ZHARGALOVNA</w:t>
      </w:r>
    </w:p>
    <w:p w:rsidR="006A1B88" w:rsidRPr="00FA51A6" w:rsidRDefault="006A1B88" w:rsidP="006A1B88">
      <w:pPr>
        <w:spacing w:after="0" w:line="360" w:lineRule="auto"/>
        <w:ind w:firstLine="567"/>
        <w:contextualSpacing/>
        <w:jc w:val="right"/>
        <w:rPr>
          <w:rFonts w:ascii="Times New Roman" w:eastAsia="Calibri" w:hAnsi="Times New Roman" w:cs="Times New Roman"/>
          <w:i/>
          <w:sz w:val="28"/>
          <w:szCs w:val="28"/>
          <w:lang w:val="en-US"/>
        </w:rPr>
      </w:pPr>
      <w:r w:rsidRPr="00FA51A6">
        <w:rPr>
          <w:rFonts w:ascii="Times New Roman" w:eastAsia="Calibri" w:hAnsi="Times New Roman" w:cs="Times New Roman"/>
          <w:i/>
          <w:sz w:val="28"/>
          <w:szCs w:val="28"/>
          <w:lang w:val="en-US"/>
        </w:rPr>
        <w:t>Student of the Institute of Law and Economics</w:t>
      </w:r>
    </w:p>
    <w:p w:rsidR="006A1B88" w:rsidRPr="00FA51A6" w:rsidRDefault="006A1B88" w:rsidP="006A1B88">
      <w:pPr>
        <w:spacing w:after="0" w:line="360" w:lineRule="auto"/>
        <w:ind w:firstLine="567"/>
        <w:contextualSpacing/>
        <w:jc w:val="right"/>
        <w:rPr>
          <w:rFonts w:ascii="Times New Roman" w:eastAsia="Calibri" w:hAnsi="Times New Roman" w:cs="Times New Roman"/>
          <w:i/>
          <w:sz w:val="28"/>
          <w:szCs w:val="28"/>
          <w:lang w:val="en-US"/>
        </w:rPr>
      </w:pPr>
      <w:proofErr w:type="spellStart"/>
      <w:r w:rsidRPr="00FA51A6">
        <w:rPr>
          <w:rFonts w:ascii="Times New Roman" w:eastAsia="Calibri" w:hAnsi="Times New Roman" w:cs="Times New Roman"/>
          <w:i/>
          <w:sz w:val="28"/>
          <w:szCs w:val="28"/>
          <w:lang w:val="en-US"/>
        </w:rPr>
        <w:t>Banzarov</w:t>
      </w:r>
      <w:proofErr w:type="spellEnd"/>
      <w:r w:rsidRPr="00FA51A6">
        <w:rPr>
          <w:rFonts w:ascii="Times New Roman" w:eastAsia="Calibri" w:hAnsi="Times New Roman" w:cs="Times New Roman"/>
          <w:i/>
          <w:sz w:val="28"/>
          <w:szCs w:val="28"/>
          <w:lang w:val="en-US"/>
        </w:rPr>
        <w:t xml:space="preserve"> Buryat State University</w:t>
      </w:r>
    </w:p>
    <w:p w:rsidR="006A1B88" w:rsidRPr="00FA51A6" w:rsidRDefault="006A1B88" w:rsidP="006A1B88">
      <w:pPr>
        <w:spacing w:after="0" w:line="360" w:lineRule="auto"/>
        <w:ind w:firstLine="567"/>
        <w:contextualSpacing/>
        <w:jc w:val="right"/>
        <w:rPr>
          <w:rFonts w:ascii="Times New Roman" w:eastAsia="Calibri" w:hAnsi="Times New Roman" w:cs="Times New Roman"/>
          <w:b/>
          <w:sz w:val="28"/>
          <w:szCs w:val="28"/>
          <w:lang w:val="en-US"/>
        </w:rPr>
      </w:pPr>
      <w:r w:rsidRPr="00FA51A6">
        <w:rPr>
          <w:rFonts w:ascii="Times New Roman" w:eastAsia="Calibri" w:hAnsi="Times New Roman" w:cs="Times New Roman"/>
          <w:b/>
          <w:sz w:val="28"/>
          <w:szCs w:val="28"/>
        </w:rPr>
        <w:t>САНЖИН</w:t>
      </w:r>
      <w:r w:rsidRPr="00FA51A6">
        <w:rPr>
          <w:rFonts w:ascii="Times New Roman" w:eastAsia="Calibri" w:hAnsi="Times New Roman" w:cs="Times New Roman"/>
          <w:b/>
          <w:sz w:val="28"/>
          <w:szCs w:val="28"/>
          <w:lang w:val="en-US"/>
        </w:rPr>
        <w:t xml:space="preserve"> </w:t>
      </w:r>
      <w:r w:rsidRPr="00FA51A6">
        <w:rPr>
          <w:rFonts w:ascii="Times New Roman" w:eastAsia="Calibri" w:hAnsi="Times New Roman" w:cs="Times New Roman"/>
          <w:b/>
          <w:sz w:val="28"/>
          <w:szCs w:val="28"/>
        </w:rPr>
        <w:t>БАТО</w:t>
      </w:r>
      <w:r w:rsidRPr="00FA51A6">
        <w:rPr>
          <w:rFonts w:ascii="Times New Roman" w:eastAsia="Calibri" w:hAnsi="Times New Roman" w:cs="Times New Roman"/>
          <w:b/>
          <w:sz w:val="28"/>
          <w:szCs w:val="28"/>
          <w:lang w:val="en-US"/>
        </w:rPr>
        <w:t xml:space="preserve"> </w:t>
      </w:r>
      <w:r w:rsidRPr="00FA51A6">
        <w:rPr>
          <w:rFonts w:ascii="Times New Roman" w:eastAsia="Calibri" w:hAnsi="Times New Roman" w:cs="Times New Roman"/>
          <w:b/>
          <w:sz w:val="28"/>
          <w:szCs w:val="28"/>
        </w:rPr>
        <w:t>БАИРОВИЧ</w:t>
      </w:r>
    </w:p>
    <w:p w:rsidR="006A1B88" w:rsidRPr="00FA51A6" w:rsidRDefault="006A1B88" w:rsidP="006A1B88">
      <w:pPr>
        <w:spacing w:after="0" w:line="360" w:lineRule="auto"/>
        <w:ind w:firstLine="567"/>
        <w:contextualSpacing/>
        <w:jc w:val="right"/>
        <w:rPr>
          <w:rFonts w:ascii="Times New Roman" w:eastAsia="Calibri" w:hAnsi="Times New Roman" w:cs="Times New Roman"/>
          <w:i/>
          <w:sz w:val="28"/>
          <w:szCs w:val="28"/>
        </w:rPr>
      </w:pPr>
      <w:r w:rsidRPr="00FA51A6">
        <w:rPr>
          <w:rFonts w:ascii="Times New Roman" w:eastAsia="Calibri" w:hAnsi="Times New Roman" w:cs="Times New Roman"/>
          <w:i/>
          <w:sz w:val="28"/>
          <w:szCs w:val="28"/>
        </w:rPr>
        <w:t>Кандидат экономических наук, доцент</w:t>
      </w:r>
    </w:p>
    <w:p w:rsidR="006A1B88" w:rsidRPr="00FA51A6" w:rsidRDefault="006A1B88" w:rsidP="006A1B88">
      <w:pPr>
        <w:spacing w:after="0" w:line="360" w:lineRule="auto"/>
        <w:ind w:firstLine="567"/>
        <w:contextualSpacing/>
        <w:jc w:val="right"/>
        <w:rPr>
          <w:rFonts w:ascii="Times New Roman" w:eastAsia="Calibri" w:hAnsi="Times New Roman" w:cs="Times New Roman"/>
          <w:sz w:val="28"/>
          <w:szCs w:val="28"/>
        </w:rPr>
      </w:pPr>
      <w:r w:rsidRPr="00FA51A6">
        <w:rPr>
          <w:rFonts w:ascii="Times New Roman" w:eastAsia="Calibri" w:hAnsi="Times New Roman" w:cs="Times New Roman"/>
          <w:i/>
          <w:sz w:val="28"/>
          <w:szCs w:val="28"/>
        </w:rPr>
        <w:t xml:space="preserve">Бурятский государственный университет имени </w:t>
      </w:r>
      <w:proofErr w:type="spellStart"/>
      <w:r w:rsidRPr="00FA51A6">
        <w:rPr>
          <w:rFonts w:ascii="Times New Roman" w:eastAsia="Calibri" w:hAnsi="Times New Roman" w:cs="Times New Roman"/>
          <w:i/>
          <w:sz w:val="28"/>
          <w:szCs w:val="28"/>
        </w:rPr>
        <w:t>Доржи</w:t>
      </w:r>
      <w:proofErr w:type="spellEnd"/>
      <w:r w:rsidRPr="00FA51A6">
        <w:rPr>
          <w:rFonts w:ascii="Times New Roman" w:eastAsia="Calibri" w:hAnsi="Times New Roman" w:cs="Times New Roman"/>
          <w:i/>
          <w:sz w:val="28"/>
          <w:szCs w:val="28"/>
        </w:rPr>
        <w:t xml:space="preserve"> Банзарова</w:t>
      </w:r>
    </w:p>
    <w:p w:rsidR="006A1B88" w:rsidRPr="00FA51A6" w:rsidRDefault="006A1B88" w:rsidP="006A1B88">
      <w:pPr>
        <w:spacing w:after="0" w:line="360" w:lineRule="auto"/>
        <w:ind w:firstLine="567"/>
        <w:contextualSpacing/>
        <w:jc w:val="right"/>
        <w:rPr>
          <w:rFonts w:ascii="Times New Roman" w:eastAsia="Calibri" w:hAnsi="Times New Roman" w:cs="Times New Roman"/>
          <w:b/>
          <w:sz w:val="28"/>
          <w:szCs w:val="28"/>
          <w:lang w:val="en-US"/>
        </w:rPr>
      </w:pPr>
      <w:r w:rsidRPr="00FA51A6">
        <w:rPr>
          <w:rFonts w:ascii="Times New Roman" w:eastAsia="Calibri" w:hAnsi="Times New Roman" w:cs="Times New Roman"/>
          <w:b/>
          <w:sz w:val="28"/>
          <w:szCs w:val="28"/>
          <w:lang w:val="en-US"/>
        </w:rPr>
        <w:t>SANZHIN BATO BAIROVICH</w:t>
      </w:r>
    </w:p>
    <w:p w:rsidR="006A1B88" w:rsidRPr="00FA51A6" w:rsidRDefault="006A1B88" w:rsidP="006A1B88">
      <w:pPr>
        <w:spacing w:after="0" w:line="360" w:lineRule="auto"/>
        <w:ind w:firstLine="567"/>
        <w:contextualSpacing/>
        <w:jc w:val="right"/>
        <w:rPr>
          <w:rFonts w:ascii="Times New Roman" w:eastAsia="Calibri" w:hAnsi="Times New Roman" w:cs="Times New Roman"/>
          <w:i/>
          <w:sz w:val="28"/>
          <w:szCs w:val="28"/>
          <w:lang w:val="en-US"/>
        </w:rPr>
      </w:pPr>
      <w:r w:rsidRPr="00FA51A6">
        <w:rPr>
          <w:rFonts w:ascii="Times New Roman" w:eastAsia="Calibri" w:hAnsi="Times New Roman" w:cs="Times New Roman"/>
          <w:i/>
          <w:sz w:val="28"/>
          <w:szCs w:val="28"/>
          <w:lang w:val="en-US"/>
        </w:rPr>
        <w:t>Candidate of Economic Sciences, Associate Professor</w:t>
      </w:r>
    </w:p>
    <w:p w:rsidR="006A1B88" w:rsidRPr="00FA51A6" w:rsidRDefault="006A1B88" w:rsidP="006A1B88">
      <w:pPr>
        <w:spacing w:after="0" w:line="360" w:lineRule="auto"/>
        <w:contextualSpacing/>
        <w:jc w:val="right"/>
        <w:rPr>
          <w:rFonts w:ascii="Times New Roman" w:eastAsia="Calibri" w:hAnsi="Times New Roman" w:cs="Times New Roman"/>
          <w:sz w:val="28"/>
          <w:szCs w:val="28"/>
        </w:rPr>
      </w:pPr>
      <w:proofErr w:type="spellStart"/>
      <w:r w:rsidRPr="00FA51A6">
        <w:rPr>
          <w:rFonts w:ascii="Times New Roman" w:eastAsia="Calibri" w:hAnsi="Times New Roman" w:cs="Times New Roman"/>
          <w:sz w:val="28"/>
          <w:szCs w:val="28"/>
          <w:lang w:val="en-US"/>
        </w:rPr>
        <w:t>Banzarov</w:t>
      </w:r>
      <w:proofErr w:type="spellEnd"/>
      <w:r w:rsidRPr="00FA51A6">
        <w:rPr>
          <w:rFonts w:ascii="Times New Roman" w:eastAsia="Calibri" w:hAnsi="Times New Roman" w:cs="Times New Roman"/>
          <w:sz w:val="28"/>
          <w:szCs w:val="28"/>
        </w:rPr>
        <w:t xml:space="preserve"> </w:t>
      </w:r>
      <w:r w:rsidRPr="00FA51A6">
        <w:rPr>
          <w:rFonts w:ascii="Times New Roman" w:eastAsia="Calibri" w:hAnsi="Times New Roman" w:cs="Times New Roman"/>
          <w:sz w:val="28"/>
          <w:szCs w:val="28"/>
          <w:lang w:val="en-US"/>
        </w:rPr>
        <w:t>Buryat</w:t>
      </w:r>
      <w:r w:rsidRPr="00FA51A6">
        <w:rPr>
          <w:rFonts w:ascii="Times New Roman" w:eastAsia="Calibri" w:hAnsi="Times New Roman" w:cs="Times New Roman"/>
          <w:sz w:val="28"/>
          <w:szCs w:val="28"/>
        </w:rPr>
        <w:t xml:space="preserve"> </w:t>
      </w:r>
      <w:r w:rsidRPr="00FA51A6">
        <w:rPr>
          <w:rFonts w:ascii="Times New Roman" w:eastAsia="Calibri" w:hAnsi="Times New Roman" w:cs="Times New Roman"/>
          <w:sz w:val="28"/>
          <w:szCs w:val="28"/>
          <w:lang w:val="en-US"/>
        </w:rPr>
        <w:t>State</w:t>
      </w:r>
      <w:r w:rsidRPr="00FA51A6">
        <w:rPr>
          <w:rFonts w:ascii="Times New Roman" w:eastAsia="Calibri" w:hAnsi="Times New Roman" w:cs="Times New Roman"/>
          <w:sz w:val="28"/>
          <w:szCs w:val="28"/>
        </w:rPr>
        <w:t xml:space="preserve"> </w:t>
      </w:r>
      <w:r w:rsidRPr="00FA51A6">
        <w:rPr>
          <w:rFonts w:ascii="Times New Roman" w:eastAsia="Calibri" w:hAnsi="Times New Roman" w:cs="Times New Roman"/>
          <w:sz w:val="28"/>
          <w:szCs w:val="28"/>
          <w:lang w:val="en-US"/>
        </w:rPr>
        <w:t>University</w:t>
      </w:r>
      <w:bookmarkEnd w:id="1"/>
    </w:p>
    <w:p w:rsidR="006A1B88" w:rsidRPr="00FA51A6" w:rsidRDefault="006A1B88" w:rsidP="006A1B88">
      <w:pPr>
        <w:spacing w:after="0" w:line="360" w:lineRule="auto"/>
        <w:contextualSpacing/>
        <w:jc w:val="right"/>
        <w:rPr>
          <w:rFonts w:ascii="Times New Roman" w:eastAsia="Calibri" w:hAnsi="Times New Roman" w:cs="Times New Roman"/>
          <w:sz w:val="28"/>
          <w:szCs w:val="28"/>
        </w:rPr>
      </w:pPr>
    </w:p>
    <w:p w:rsidR="006A1B88" w:rsidRPr="00FA51A6" w:rsidRDefault="006A1B88" w:rsidP="006A1B88">
      <w:pPr>
        <w:spacing w:after="0" w:line="360" w:lineRule="auto"/>
        <w:contextualSpacing/>
        <w:jc w:val="both"/>
        <w:rPr>
          <w:rFonts w:ascii="Times New Roman" w:eastAsia="Calibri" w:hAnsi="Times New Roman" w:cs="Times New Roman"/>
          <w:b/>
          <w:bCs/>
          <w:sz w:val="28"/>
          <w:szCs w:val="28"/>
        </w:rPr>
      </w:pPr>
      <w:r w:rsidRPr="00FA51A6">
        <w:rPr>
          <w:rFonts w:ascii="Times New Roman" w:eastAsia="Calibri" w:hAnsi="Times New Roman" w:cs="Times New Roman"/>
          <w:b/>
          <w:bCs/>
          <w:sz w:val="28"/>
          <w:szCs w:val="28"/>
        </w:rPr>
        <w:t xml:space="preserve">Аннотация: </w:t>
      </w:r>
      <w:r w:rsidRPr="00FA51A6">
        <w:rPr>
          <w:rFonts w:ascii="Times New Roman" w:eastAsia="Calibri" w:hAnsi="Times New Roman" w:cs="Times New Roman"/>
          <w:sz w:val="28"/>
          <w:szCs w:val="28"/>
        </w:rPr>
        <w:t>Статья посвящена анализу муниципальных закупок в сфере здравоохранения города Улан-Удэ. Рассматриваются ключевые аспекты законодательства, процессы закупок и их влияние на качество медицинских услуг. Особое внимание уделяется выявлению проблем и недостатков в системе, а также предложениям по улучшению эффективности и прозрачности муниципальных закупок в здравоохранении на уровне муниципалитетов.</w:t>
      </w:r>
    </w:p>
    <w:p w:rsidR="006A1B88" w:rsidRPr="00FA51A6" w:rsidRDefault="006A1B88" w:rsidP="006A1B88">
      <w:pPr>
        <w:spacing w:after="0" w:line="360" w:lineRule="auto"/>
        <w:contextualSpacing/>
        <w:jc w:val="both"/>
        <w:rPr>
          <w:rFonts w:ascii="Times New Roman" w:eastAsia="Calibri" w:hAnsi="Times New Roman" w:cs="Times New Roman"/>
          <w:sz w:val="28"/>
          <w:szCs w:val="28"/>
          <w:lang w:val="en-US"/>
        </w:rPr>
      </w:pPr>
      <w:r w:rsidRPr="00FA51A6">
        <w:rPr>
          <w:rFonts w:ascii="Times New Roman" w:eastAsia="Calibri" w:hAnsi="Times New Roman" w:cs="Times New Roman"/>
          <w:b/>
          <w:sz w:val="28"/>
          <w:szCs w:val="28"/>
          <w:lang w:val="en-US"/>
        </w:rPr>
        <w:t xml:space="preserve">Abstract. </w:t>
      </w:r>
      <w:r w:rsidRPr="00FA51A6">
        <w:rPr>
          <w:rFonts w:ascii="Times New Roman" w:eastAsia="Calibri" w:hAnsi="Times New Roman" w:cs="Times New Roman"/>
          <w:sz w:val="28"/>
          <w:szCs w:val="28"/>
          <w:lang w:val="en-US"/>
        </w:rPr>
        <w:t xml:space="preserve">The article focuses on the analysis of public procurement in healthcare in the city of Ulan-Ude. Key aspects of legislation, procurement processes, and their impact on the quality of medical services are examined. Particular attention is given to identifying problems and shortcomings in the system, as well as proposals </w:t>
      </w:r>
      <w:r w:rsidRPr="00FA51A6">
        <w:rPr>
          <w:rFonts w:ascii="Times New Roman" w:eastAsia="Calibri" w:hAnsi="Times New Roman" w:cs="Times New Roman"/>
          <w:sz w:val="28"/>
          <w:szCs w:val="28"/>
          <w:lang w:val="en-US"/>
        </w:rPr>
        <w:lastRenderedPageBreak/>
        <w:t>for improving the efficiency and transparency of public procurement in healthcare at the municipal level.</w:t>
      </w:r>
    </w:p>
    <w:p w:rsidR="006A1B88" w:rsidRPr="00FA51A6" w:rsidRDefault="006A1B88" w:rsidP="006A1B88">
      <w:pPr>
        <w:spacing w:after="0" w:line="360" w:lineRule="auto"/>
        <w:contextualSpacing/>
        <w:jc w:val="both"/>
        <w:rPr>
          <w:rFonts w:ascii="Times New Roman" w:eastAsia="Calibri" w:hAnsi="Times New Roman" w:cs="Times New Roman"/>
          <w:b/>
          <w:sz w:val="28"/>
          <w:szCs w:val="28"/>
          <w:lang w:val="en-US"/>
        </w:rPr>
      </w:pPr>
    </w:p>
    <w:p w:rsidR="006A1B88" w:rsidRPr="00FA51A6" w:rsidRDefault="006A1B88" w:rsidP="006A1B88">
      <w:pPr>
        <w:spacing w:after="0" w:line="360" w:lineRule="auto"/>
        <w:contextualSpacing/>
        <w:jc w:val="both"/>
        <w:rPr>
          <w:rFonts w:ascii="Times New Roman" w:eastAsia="Calibri" w:hAnsi="Times New Roman" w:cs="Times New Roman"/>
          <w:b/>
          <w:bCs/>
          <w:sz w:val="28"/>
          <w:szCs w:val="28"/>
        </w:rPr>
      </w:pPr>
      <w:r w:rsidRPr="00FA51A6">
        <w:rPr>
          <w:rFonts w:ascii="Times New Roman" w:eastAsia="Calibri" w:hAnsi="Times New Roman" w:cs="Times New Roman"/>
          <w:b/>
          <w:bCs/>
          <w:sz w:val="28"/>
          <w:szCs w:val="28"/>
        </w:rPr>
        <w:t xml:space="preserve">Ключевые слова: </w:t>
      </w:r>
      <w:r w:rsidRPr="00FA51A6">
        <w:rPr>
          <w:rFonts w:ascii="Times New Roman" w:eastAsia="Calibri" w:hAnsi="Times New Roman" w:cs="Times New Roman"/>
          <w:sz w:val="28"/>
          <w:szCs w:val="28"/>
        </w:rPr>
        <w:t>Муниципальные закупки, здравоохранение, Улан-Удэ, законодательство, эффективность, прозрачность, муниципалитет.</w:t>
      </w:r>
    </w:p>
    <w:p w:rsidR="006A1B88" w:rsidRPr="00FA51A6" w:rsidRDefault="006A1B88" w:rsidP="006A1B88">
      <w:pPr>
        <w:spacing w:after="0" w:line="360" w:lineRule="auto"/>
        <w:contextualSpacing/>
        <w:jc w:val="both"/>
        <w:rPr>
          <w:rFonts w:ascii="Times New Roman" w:eastAsia="Calibri" w:hAnsi="Times New Roman" w:cs="Times New Roman"/>
          <w:b/>
          <w:sz w:val="28"/>
          <w:szCs w:val="28"/>
          <w:lang w:val="en-US"/>
        </w:rPr>
      </w:pPr>
      <w:r w:rsidRPr="00FA51A6">
        <w:rPr>
          <w:rFonts w:ascii="Times New Roman" w:eastAsia="Calibri" w:hAnsi="Times New Roman" w:cs="Times New Roman"/>
          <w:b/>
          <w:sz w:val="28"/>
          <w:szCs w:val="28"/>
          <w:lang w:val="en-US"/>
        </w:rPr>
        <w:t xml:space="preserve">Key words: </w:t>
      </w:r>
      <w:r w:rsidRPr="00FA51A6">
        <w:rPr>
          <w:rFonts w:ascii="Times New Roman" w:eastAsia="Calibri" w:hAnsi="Times New Roman" w:cs="Times New Roman"/>
          <w:sz w:val="28"/>
          <w:szCs w:val="28"/>
          <w:lang w:val="en-US"/>
        </w:rPr>
        <w:t>Public procurement, healthcare, Ulan-Ude, legislation, efficiency, transparency, municipality.</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lang w:val="en-US"/>
        </w:rPr>
      </w:pP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Муниципальные закупки в сфере здравоохранения играют ключевую роль в обеспечении качественного медицинского обслуживания населения. Они направлены на эффективное использование бюджетных сре</w:t>
      </w:r>
      <w:proofErr w:type="gramStart"/>
      <w:r w:rsidRPr="00FA51A6">
        <w:rPr>
          <w:rFonts w:ascii="Times New Roman" w:eastAsia="Calibri" w:hAnsi="Times New Roman" w:cs="Times New Roman"/>
          <w:sz w:val="28"/>
          <w:szCs w:val="28"/>
        </w:rPr>
        <w:t>дств дл</w:t>
      </w:r>
      <w:proofErr w:type="gramEnd"/>
      <w:r w:rsidRPr="00FA51A6">
        <w:rPr>
          <w:rFonts w:ascii="Times New Roman" w:eastAsia="Calibri" w:hAnsi="Times New Roman" w:cs="Times New Roman"/>
          <w:sz w:val="28"/>
          <w:szCs w:val="28"/>
        </w:rPr>
        <w:t xml:space="preserve">я приобретения необходимого медицинского оборудования, лекарственных препаратов и услуг. Особое значение такие закупки имеют в городах с развитой инфраструктурой здравоохранения, таких как </w:t>
      </w:r>
      <w:r w:rsidRPr="00FA51A6">
        <w:rPr>
          <w:rFonts w:ascii="Times New Roman" w:eastAsia="等线" w:hAnsi="Times New Roman" w:cs="Times New Roman"/>
          <w:sz w:val="28"/>
          <w:szCs w:val="28"/>
          <w:lang w:eastAsia="zh-CN"/>
        </w:rPr>
        <w:t xml:space="preserve">г. </w:t>
      </w:r>
      <w:r w:rsidRPr="00FA51A6">
        <w:rPr>
          <w:rFonts w:ascii="Times New Roman" w:eastAsia="Calibri" w:hAnsi="Times New Roman" w:cs="Times New Roman"/>
          <w:sz w:val="28"/>
          <w:szCs w:val="28"/>
        </w:rPr>
        <w:t xml:space="preserve">Улан-Удэ. [1]. </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 xml:space="preserve">Улан-Удэ является крупным административным и культурным центром, где функционирует множество медицинских учреждений. Эти учреждения активно участвуют в процессе муниципальных закупок, стремясь обеспечить высокое качество медицинских услуг для горожан [1]. ​ </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 xml:space="preserve">Муниципальные закупки в сфере здравоохранения осуществляются в соответствии с указанными федеральными законами. Медицинские учреждения города активно участвуют в тендерах, направленных на приобретение медицинского оборудования, лекарств и других необходимых ресурсов. Например, Государственное автономное учреждение здравоохранения "Городской перинатальный центр г. Улан-Удэ" проводит тендеры на оказание услуг по стирке, сушке и глажке белья, что свидетельствует о стремлении обеспечить комфорт для пациентов и персонала [2].​ </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 xml:space="preserve">Таким образом, анализ муниципальных закупок в сфере здравоохранения на примере Улан-Удэ позволяет оценить эффективность </w:t>
      </w:r>
      <w:r w:rsidRPr="00FA51A6">
        <w:rPr>
          <w:rFonts w:ascii="Times New Roman" w:eastAsia="Calibri" w:hAnsi="Times New Roman" w:cs="Times New Roman"/>
          <w:sz w:val="28"/>
          <w:szCs w:val="28"/>
        </w:rPr>
        <w:lastRenderedPageBreak/>
        <w:t>использования бюджетных средств, выявить проблемы и предложить пути их решения для повышения качества медицинских услуг в городе.</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Муниципальные закупки в сфере здравоохранения регулируются комплексом федеральных законов и подзаконных актов, направленных на обеспечение прозрачности, конкурентоспособности и эффективности расходования бюджетных средств. Основными законодательными актами являются:​</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 xml:space="preserve">Федеральный закон № 44-ФЗ от 5 апреля 2013 года «О контрактной системе в сфере закупок товаров, работ, услуг для обеспечения государственных и муниципальных нужд». Этот закон устанавливает порядок осуществления закупок для обеспечения государственных и муниципальных нужд, включая планирование, проведение процедур и исполнение контрактов. Он направлен на повышение эффективности и прозрачности закупок, предотвращение коррупции и других злоупотреблений.​ </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Федеральный закон № 223-ФЗ от 18 июля 2011 года «О закупках товаров, работ, услуг отдельными видами юридических лиц», который регулирует закупочную деятельность государственных компаний и иных юридических лиц, определяя общие принципы и процедуры проведения закупок, направленные на обеспечение эффективного использования средств и предотвращение злоупотреблений.​</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 xml:space="preserve">В сфере закупок медицинских товаров и услуг также важны следующие нормативно-правовые акты:​ </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 xml:space="preserve">Постановление Правительства РФ № 2014 от 3 декабря 2020 года «О минимальной доле закупок товаров российского происхождения». Этот документ устанавливает минимальную ежегодную квоту на закупки медицинских изделий российского производства, направленную на поддержку отечественного производителя и стимулирование </w:t>
      </w:r>
      <w:proofErr w:type="spellStart"/>
      <w:r w:rsidRPr="00FA51A6">
        <w:rPr>
          <w:rFonts w:ascii="Times New Roman" w:eastAsia="Calibri" w:hAnsi="Times New Roman" w:cs="Times New Roman"/>
          <w:sz w:val="28"/>
          <w:szCs w:val="28"/>
        </w:rPr>
        <w:t>импортозамещения</w:t>
      </w:r>
      <w:proofErr w:type="spellEnd"/>
      <w:r w:rsidRPr="00FA51A6">
        <w:rPr>
          <w:rFonts w:ascii="Times New Roman" w:eastAsia="Calibri" w:hAnsi="Times New Roman" w:cs="Times New Roman"/>
          <w:sz w:val="28"/>
          <w:szCs w:val="28"/>
        </w:rPr>
        <w:t xml:space="preserve"> [3]. ​ </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proofErr w:type="gramStart"/>
      <w:r w:rsidRPr="00FA51A6">
        <w:rPr>
          <w:rFonts w:ascii="Times New Roman" w:eastAsia="Calibri" w:hAnsi="Times New Roman" w:cs="Times New Roman"/>
          <w:sz w:val="28"/>
          <w:szCs w:val="28"/>
        </w:rPr>
        <w:lastRenderedPageBreak/>
        <w:t>Постановление Правительства Российской Федерации от 22.08.2023 № 1368 "Об утверждении Правил формирования перечня медицинских изделий, специализированных продуктов лечебного питания, необходимых для назначения пациенту по медицинским показаниям (индивидуальная непереносимость, по жизненным показаниям) по решению врачебной комиссии, которое фиксируется в медицинской документации пациента и журнале врачебной комиссии, в описании которых при осуществлении закупок для государственных и муниципальных нужд допускается указание на товарный знак</w:t>
      </w:r>
      <w:proofErr w:type="gramEnd"/>
      <w:r w:rsidRPr="00FA51A6">
        <w:rPr>
          <w:rFonts w:ascii="Times New Roman" w:eastAsia="Calibri" w:hAnsi="Times New Roman" w:cs="Times New Roman"/>
          <w:sz w:val="28"/>
          <w:szCs w:val="28"/>
        </w:rPr>
        <w:t xml:space="preserve">". Этот акт регулирует особенности проведения процедур закупок в сфере здравоохранения, включая определение порядка составления расчетов вознаграждений для организаторов закупок и условия проведения закупок из одного источника [4]. ​ </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SimSun" w:hAnsi="Times New Roman" w:cs="Times New Roman"/>
          <w:sz w:val="28"/>
          <w:szCs w:val="28"/>
          <w:lang w:eastAsia="zh-CN"/>
        </w:rPr>
        <w:t xml:space="preserve">В Российской Федерации существует Единая информационная система в сфере закупок (далее ЕИС), которая </w:t>
      </w:r>
      <w:r w:rsidRPr="00FA51A6">
        <w:rPr>
          <w:rFonts w:ascii="Times New Roman" w:eastAsia="Calibri" w:hAnsi="Times New Roman" w:cs="Times New Roman"/>
          <w:sz w:val="28"/>
          <w:szCs w:val="28"/>
        </w:rPr>
        <w:t xml:space="preserve">обеспечивает прозрачность и доступность информации о муниципальных закупках. ЕИС предоставляет информацию о закупках, размещаемых по законам № 44-ФЗ и № 223-ФЗ, и включает данные о текущих закупках, реестр заключенных контрактов, планы-графики закупок и другие сведения. Портал zakupki.gov.ru является официальным сайтом ЕИС и обеспечивает свободный доступ к информации о муниципальных закупках [1]. ​ </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Соблюдение законодательства в сфере муниципальных закупок является обязательным для всех участников процесса, включая заказчиков, поставщиков и контролирующие органы. Тем самым обеспечивая эффективное использование бюджетных средств, высокое качество закупаемых товаров и услуг, а также способствует развитию конкурентной среды и поддержке отечественного производителя.</w:t>
      </w:r>
    </w:p>
    <w:p w:rsidR="006A1B88" w:rsidRPr="00FA51A6" w:rsidRDefault="006A1B88" w:rsidP="006A1B88">
      <w:pPr>
        <w:spacing w:after="0" w:line="360" w:lineRule="auto"/>
        <w:ind w:firstLine="567"/>
        <w:contextualSpacing/>
        <w:jc w:val="both"/>
        <w:rPr>
          <w:rFonts w:ascii="Times New Roman" w:eastAsia="Times New Roman" w:hAnsi="Times New Roman" w:cs="Times New Roman"/>
          <w:sz w:val="28"/>
          <w:szCs w:val="28"/>
        </w:rPr>
      </w:pPr>
      <w:r w:rsidRPr="00FA51A6">
        <w:rPr>
          <w:rFonts w:ascii="Times New Roman" w:eastAsia="Calibri" w:hAnsi="Times New Roman" w:cs="Times New Roman"/>
          <w:sz w:val="28"/>
          <w:szCs w:val="28"/>
        </w:rPr>
        <w:t xml:space="preserve">Анализ муниципальных закупок в сфере здравоохранения города Улан-Удэ осуществляется с использованием различных методов и источников информации, направленных на оценку эффективности расходования </w:t>
      </w:r>
      <w:r w:rsidRPr="00FA51A6">
        <w:rPr>
          <w:rFonts w:ascii="Times New Roman" w:eastAsia="Calibri" w:hAnsi="Times New Roman" w:cs="Times New Roman"/>
          <w:sz w:val="28"/>
          <w:szCs w:val="28"/>
        </w:rPr>
        <w:lastRenderedPageBreak/>
        <w:t>бюджетных средств, качества закупаемых товаров и услуг, а также соответствия процедур установленным нормативно-правовым актам.​</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Методы анализа</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Изучение тендерной документации, контрактов, отчетов и других официальных документов, связанных с процессом закупок. Изучение документации позволяет оценить соответствие процедур установленным требованиям, а также помогает выявить возможные нарушения.​</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Сравнение различных условий и цен тендеров, анализ динамики цен на медицинские товары и услуги. Это помогает нам определить эффективность и конкурентоспособность процедур.​</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Обработка и анализ количественных данных о закупках, включая объемы, затраты и сроки исполнения контрактов, которые способствует выявлению тенденций и аномалий в процессе закупок.​</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Сбор мнений специалистов и участников рынка о прозрачности и эффективности закупочных процедур, что позволяет качественно оценить текущую ситуацию.​</w:t>
      </w:r>
    </w:p>
    <w:p w:rsidR="006A1B88" w:rsidRPr="00FA51A6" w:rsidRDefault="006A1B88" w:rsidP="006A1B88">
      <w:pPr>
        <w:spacing w:after="0" w:line="360" w:lineRule="auto"/>
        <w:ind w:firstLine="567"/>
        <w:contextualSpacing/>
        <w:jc w:val="both"/>
        <w:rPr>
          <w:rFonts w:ascii="Times New Roman" w:eastAsia="Calibri" w:hAnsi="Times New Roman" w:cs="Times New Roman"/>
          <w:b/>
          <w:bCs/>
          <w:sz w:val="28"/>
          <w:szCs w:val="28"/>
        </w:rPr>
      </w:pPr>
      <w:r w:rsidRPr="00FA51A6">
        <w:rPr>
          <w:rFonts w:ascii="Times New Roman" w:eastAsia="Calibri" w:hAnsi="Times New Roman" w:cs="Times New Roman"/>
          <w:bCs/>
          <w:sz w:val="28"/>
          <w:szCs w:val="28"/>
        </w:rPr>
        <w:t xml:space="preserve">Основным источником для анализа процедур закупок на </w:t>
      </w:r>
      <w:proofErr w:type="gramStart"/>
      <w:r w:rsidRPr="00FA51A6">
        <w:rPr>
          <w:rFonts w:ascii="Times New Roman" w:eastAsia="Calibri" w:hAnsi="Times New Roman" w:cs="Times New Roman"/>
          <w:bCs/>
          <w:sz w:val="28"/>
          <w:szCs w:val="28"/>
        </w:rPr>
        <w:t>федеральном</w:t>
      </w:r>
      <w:proofErr w:type="gramEnd"/>
      <w:r w:rsidRPr="00FA51A6">
        <w:rPr>
          <w:rFonts w:ascii="Times New Roman" w:eastAsia="Calibri" w:hAnsi="Times New Roman" w:cs="Times New Roman"/>
          <w:bCs/>
          <w:sz w:val="28"/>
          <w:szCs w:val="28"/>
        </w:rPr>
        <w:t xml:space="preserve"> и региональных уровнях является официальный портал </w:t>
      </w:r>
      <w:r w:rsidRPr="00FA51A6">
        <w:rPr>
          <w:rFonts w:ascii="Times New Roman" w:eastAsia="Calibri" w:hAnsi="Times New Roman" w:cs="Times New Roman"/>
          <w:sz w:val="28"/>
          <w:szCs w:val="28"/>
        </w:rPr>
        <w:t>zakupki.gov.ru, который аккумулирует всю информацию по государственным аукционам. Данный сайт содержит в себе  информацию о торгах, включая объявления о тендерах, результаты торгов, информацию о заключенных контрактах, сведения о недобросовестных поставщиках, сведения об исполнителях и так далее [1].​</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Если обратиться на официальный портал Республики Бурятия можно увидеть, что на данный портал также содержит информацию о муниципальных закупках, хотя основной функцией портала является предоставление государственных услуг гражданам.</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 xml:space="preserve">Республиканское агентство по государственным </w:t>
      </w:r>
      <w:r w:rsidRPr="00FA51A6">
        <w:rPr>
          <w:rFonts w:ascii="Times New Roman" w:eastAsia="Calibri" w:hAnsi="Times New Roman" w:cs="Times New Roman"/>
          <w:sz w:val="28"/>
          <w:szCs w:val="24"/>
        </w:rPr>
        <w:t xml:space="preserve">закупкам осуществляет свою деятельность в целях проведения единой государственной политики, направленной на повышение эффективности расходования бюджетных средств и средств внебюджетных источников финансирования, достижение </w:t>
      </w:r>
      <w:r w:rsidRPr="00FA51A6">
        <w:rPr>
          <w:rFonts w:ascii="Times New Roman" w:eastAsia="Calibri" w:hAnsi="Times New Roman" w:cs="Times New Roman"/>
          <w:sz w:val="28"/>
          <w:szCs w:val="24"/>
        </w:rPr>
        <w:lastRenderedPageBreak/>
        <w:t xml:space="preserve">открытости и гласности процесса закупок, совершенствование организационных структур управления закупками для государственных нужд Республики Бурятия </w:t>
      </w:r>
      <w:r w:rsidRPr="00FA51A6">
        <w:rPr>
          <w:rFonts w:ascii="Times New Roman" w:eastAsia="Calibri" w:hAnsi="Times New Roman" w:cs="Times New Roman"/>
          <w:sz w:val="28"/>
          <w:szCs w:val="28"/>
        </w:rPr>
        <w:t>[9].​ А также играет важную роль в координации и контроле над процессом закупок в республике. Агентство регулярно публикуют отчеты, которые содержат информацию о проведенных закупках, анализ их результатов и планы на будущее, что способствует повышению прозрачности и доверия со стороны граждан.​</w:t>
      </w:r>
    </w:p>
    <w:p w:rsidR="006A1B88" w:rsidRPr="00FA51A6" w:rsidRDefault="006A1B88" w:rsidP="006A1B88">
      <w:pPr>
        <w:spacing w:after="0" w:line="360" w:lineRule="auto"/>
        <w:ind w:firstLine="567"/>
        <w:contextualSpacing/>
        <w:jc w:val="both"/>
        <w:rPr>
          <w:rFonts w:ascii="Times New Roman" w:eastAsia="Times New Roman" w:hAnsi="Times New Roman" w:cs="Times New Roman"/>
          <w:sz w:val="28"/>
          <w:szCs w:val="28"/>
        </w:rPr>
      </w:pPr>
      <w:r w:rsidRPr="00FA51A6">
        <w:rPr>
          <w:rFonts w:ascii="Times New Roman" w:eastAsia="Calibri" w:hAnsi="Times New Roman" w:cs="Times New Roman"/>
          <w:sz w:val="28"/>
          <w:szCs w:val="28"/>
        </w:rPr>
        <w:t>Также с информацией о проведенных тендерах можно ознакомиться на сайтах медицинских учреждений города, они публикуют на официальном сайте сведения о проведенных тендерах,  информацию о заключенных контрактах и их результаты. Анализируя сайты городских поликлиник города, не трудно найти сведения о проведенных тендерах. Например, на сайте Городской поликлиники №1 г. Улан-Удэ, так же есть информация о проведенных закупках[5].​  Муниципальные закупки являются ключевым механизмом обеспечения медицинских учреждений необходимыми товарами и услугами, которые направлены на эффективное использование бюджетных средств и повышение качества медицинского обслуживания населения.​</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Таким образом, использование комплексного подхода, объединяющего различные методы и источники информации, позволяет получить объективную и всестороннюю картину состояния муниципальных закупок в сфере здравоохранения города Улан-Удэ, помогает выявить существующие проблемы и предложить пути их решения для повышения эффективности и прозрачности расходования бюджетных средств.</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 xml:space="preserve">Несмотря на существующие механизмы контроля, в сфере муниципальных закупок здравоохранения, в городе Улан-Удэ наблюдаются определенные проблемы. Среди них можно выделить недостаточную конкуренцию среди поставщиков, что может привести к завышению цен и снижению качества поставляемых товаров и услуг. Также отмечается высокая доля закупок у единственного поставщика, что ограничивает </w:t>
      </w:r>
      <w:r w:rsidRPr="00FA51A6">
        <w:rPr>
          <w:rFonts w:ascii="Times New Roman" w:eastAsia="Calibri" w:hAnsi="Times New Roman" w:cs="Times New Roman"/>
          <w:sz w:val="28"/>
          <w:szCs w:val="28"/>
        </w:rPr>
        <w:lastRenderedPageBreak/>
        <w:t xml:space="preserve">возможность для снижения стоимости и улучшения качества закупаемых товаров и услуг. </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Для повышения эффективности муниципальных закупок в сфере здравоохранения Улан-Удэ необходимо:​</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 xml:space="preserve">Привлекать больше поставщиков к участию в тендерах[7]. </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Сократить количество закупок у одного поставщика.</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Усилить контроль над качеством поставляемых товаров и услуг.</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Содействовать обучению и повышению квалификации сотрудников.</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Таким образом, анализ процесса муниципальных закупок в здравоохранении города Улан-Удэ показывает наличие, как положительных аспектов, так и областей, требующих внимания и совершенствования. Комплексный подход к решению существующих проблем позволит повысить эффективность использования бюджетных средств и улучшить качество медицинского обслуживания населения.</w:t>
      </w:r>
    </w:p>
    <w:p w:rsidR="006A1B88" w:rsidRPr="00FA51A6" w:rsidRDefault="006A1B88" w:rsidP="006A1B88">
      <w:pPr>
        <w:spacing w:after="0" w:line="360" w:lineRule="auto"/>
        <w:ind w:firstLine="567"/>
        <w:contextualSpacing/>
        <w:jc w:val="both"/>
        <w:rPr>
          <w:rFonts w:ascii="Times New Roman" w:eastAsia="Calibri" w:hAnsi="Times New Roman" w:cs="Times New Roman"/>
          <w:b/>
          <w:bCs/>
          <w:sz w:val="28"/>
          <w:szCs w:val="28"/>
        </w:rPr>
      </w:pPr>
      <w:r w:rsidRPr="00FA51A6">
        <w:rPr>
          <w:rFonts w:ascii="Times New Roman" w:eastAsia="Calibri" w:hAnsi="Times New Roman" w:cs="Times New Roman"/>
          <w:sz w:val="28"/>
          <w:szCs w:val="28"/>
        </w:rPr>
        <w:t>Результаты и эффективность закупок:</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Согласно данным Единой информационной системы в сфере закупок (ЕИС), медицинские учреждения Улан-Удэ регулярно проводят тендеры на закупку лекарственных препаратов, медицинского оборудования и других товаров и услуг. Анализ стоимости и объема этих закупок позволяет определить основные направления расходования бюджетных средств и оценить их соответствие потребностям учреждений.​</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 xml:space="preserve">Несмотря на наличие процедур контроля качества, возникают случаи поставки некачественной медицинской продукции. Это может быть связано с недостаточной квалификацией специалистов, занимающихся составлением технических заданий, и отсутствием четких критериев оценки качества на этапе проведения тендера [8].​ </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 xml:space="preserve">Анализ процедур закупок показывает, что не всегда соблюдаются требования законодательства о контрактной системе. Отмечаются случаи недостаточной обоснованности выбора процедуры закупки, нарушения сроков размещения информации о закупках и другие нарушения, что может </w:t>
      </w:r>
      <w:r w:rsidRPr="00FA51A6">
        <w:rPr>
          <w:rFonts w:ascii="Times New Roman" w:eastAsia="Calibri" w:hAnsi="Times New Roman" w:cs="Times New Roman"/>
          <w:sz w:val="28"/>
          <w:szCs w:val="28"/>
        </w:rPr>
        <w:lastRenderedPageBreak/>
        <w:t>свидетельствовать о недостаточном контроле со стороны уполномоченных органов.​</w:t>
      </w:r>
    </w:p>
    <w:p w:rsidR="006A1B88" w:rsidRPr="00FA51A6" w:rsidRDefault="006A1B88" w:rsidP="006A1B88">
      <w:pPr>
        <w:spacing w:after="0" w:line="360" w:lineRule="auto"/>
        <w:ind w:firstLine="567"/>
        <w:contextualSpacing/>
        <w:jc w:val="both"/>
        <w:rPr>
          <w:rFonts w:ascii="Times New Roman" w:eastAsia="Calibri" w:hAnsi="Times New Roman" w:cs="Times New Roman"/>
          <w:b/>
          <w:bCs/>
          <w:sz w:val="28"/>
          <w:szCs w:val="28"/>
        </w:rPr>
      </w:pPr>
      <w:r w:rsidRPr="00FA51A6">
        <w:rPr>
          <w:rFonts w:ascii="Times New Roman" w:eastAsia="Calibri" w:hAnsi="Times New Roman" w:cs="Times New Roman"/>
          <w:sz w:val="28"/>
          <w:szCs w:val="28"/>
        </w:rPr>
        <w:t>Проблемы и слабые стороны:</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Иногда наблюдается низкий уровень конкуренции среди участников тендеров, что может приводить к завышению цен и снижению качества поставляемых товаров и услуг.​</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Часто используются процедуры закупки у единственного поставщика, что ограничивает возможности для снижения стоимости и улучшения качества товаров и услуг.​</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Недостаточный мониторинг исполнения контрактов и отсутствие системы оценки поставщиков могут приводить к несвоевременному выявлению и устранению проблем с качеством и сроками поставок.​</w:t>
      </w:r>
    </w:p>
    <w:p w:rsidR="006A1B88" w:rsidRPr="00FA51A6"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rPr>
        <w:t xml:space="preserve">Таким образом,  для того чтобы улучшить процесс муниципальных закупок в г. Улан-Удэ необходимо  сократить количество закупок у одного поставщика. Привлечь большее число участников, это позволит увеличить конкуренцию и приведет к улучшению качества поставляемых товаров и услуг. Для оценки соответствия качества продукции, необходимо привлечь независимых экспертов.​ Также необходимо </w:t>
      </w:r>
      <w:r w:rsidRPr="00FA51A6">
        <w:rPr>
          <w:rFonts w:ascii="Times New Roman" w:eastAsia="Calibri" w:hAnsi="Times New Roman" w:cs="Times New Roman"/>
          <w:sz w:val="28"/>
          <w:szCs w:val="28"/>
          <w:lang w:eastAsia="ru-RU"/>
        </w:rPr>
        <w:t>назначить ответственных лиц за контроль соблюдения процедур закупок внутри медицинских учреждений.</w:t>
      </w:r>
      <w:r w:rsidRPr="00FA51A6">
        <w:rPr>
          <w:rFonts w:ascii="Times New Roman" w:eastAsia="Calibri" w:hAnsi="Times New Roman" w:cs="Times New Roman"/>
          <w:sz w:val="28"/>
          <w:szCs w:val="28"/>
        </w:rPr>
        <w:t xml:space="preserve"> </w:t>
      </w:r>
      <w:r w:rsidRPr="00FA51A6">
        <w:rPr>
          <w:rFonts w:ascii="Times New Roman" w:eastAsia="Calibri" w:hAnsi="Times New Roman" w:cs="Times New Roman"/>
          <w:sz w:val="28"/>
          <w:szCs w:val="28"/>
          <w:lang w:eastAsia="ru-RU"/>
        </w:rPr>
        <w:t>Для того чтобы своевременно обнаруживать и предотвращать возможные нарушения и злоупотребления необходимо проводить периодические проверки закупочной деятельности.​</w:t>
      </w:r>
    </w:p>
    <w:p w:rsidR="006A1B88" w:rsidRPr="006156FF" w:rsidRDefault="006A1B88" w:rsidP="006A1B88">
      <w:pPr>
        <w:spacing w:after="0" w:line="360" w:lineRule="auto"/>
        <w:ind w:firstLine="567"/>
        <w:contextualSpacing/>
        <w:jc w:val="both"/>
        <w:rPr>
          <w:rFonts w:ascii="Times New Roman" w:eastAsia="Calibri" w:hAnsi="Times New Roman" w:cs="Times New Roman"/>
          <w:sz w:val="28"/>
          <w:szCs w:val="28"/>
        </w:rPr>
      </w:pPr>
      <w:r w:rsidRPr="00FA51A6">
        <w:rPr>
          <w:rFonts w:ascii="Times New Roman" w:eastAsia="Calibri" w:hAnsi="Times New Roman" w:cs="Times New Roman"/>
          <w:sz w:val="28"/>
          <w:szCs w:val="28"/>
          <w:lang w:eastAsia="ru-RU"/>
        </w:rPr>
        <w:t>Исходя из этого, можно прийти к выводу, что внедрение указанных рекомендаций потребует комплексного подхода, включающего изменения в законодательстве, совершенствование внутренней политики медицинских учреждений и активное участие всех заинтересованных сторон. Ожидается, что реализация предложенных мер приведет к повышению эффективности использования бюджетных средств, улучшению качества медицинских услуг и укреплению доверия населения к системе здравоохранения города Улан-Удэ.</w:t>
      </w:r>
    </w:p>
    <w:p w:rsidR="006A1B88" w:rsidRPr="00FA51A6" w:rsidRDefault="006A1B88" w:rsidP="006A1B88">
      <w:pPr>
        <w:spacing w:after="0" w:line="360" w:lineRule="auto"/>
        <w:ind w:firstLine="709"/>
        <w:contextualSpacing/>
        <w:jc w:val="center"/>
        <w:rPr>
          <w:rFonts w:ascii="Times New Roman" w:eastAsia="Calibri" w:hAnsi="Times New Roman" w:cs="Times New Roman"/>
          <w:b/>
          <w:bCs/>
          <w:sz w:val="28"/>
          <w:szCs w:val="24"/>
        </w:rPr>
      </w:pPr>
    </w:p>
    <w:p w:rsidR="006A1B88" w:rsidRPr="00FA51A6" w:rsidRDefault="006A1B88" w:rsidP="006A1B88">
      <w:pPr>
        <w:spacing w:after="0" w:line="360" w:lineRule="auto"/>
        <w:ind w:firstLine="709"/>
        <w:contextualSpacing/>
        <w:rPr>
          <w:rFonts w:ascii="Times New Roman" w:eastAsia="Calibri" w:hAnsi="Times New Roman" w:cs="Times New Roman"/>
          <w:bCs/>
          <w:sz w:val="28"/>
          <w:szCs w:val="24"/>
        </w:rPr>
      </w:pPr>
      <w:r w:rsidRPr="00FA51A6">
        <w:rPr>
          <w:rFonts w:ascii="Times New Roman" w:eastAsia="Calibri" w:hAnsi="Times New Roman" w:cs="Times New Roman"/>
          <w:bCs/>
          <w:sz w:val="28"/>
          <w:szCs w:val="24"/>
        </w:rPr>
        <w:t>СПИСОК ЛИТЕРАТУРЫ</w:t>
      </w:r>
    </w:p>
    <w:p w:rsidR="006A1B88" w:rsidRPr="00FA51A6" w:rsidRDefault="006A1B88" w:rsidP="006A1B88">
      <w:pPr>
        <w:numPr>
          <w:ilvl w:val="0"/>
          <w:numId w:val="1"/>
        </w:numPr>
        <w:spacing w:after="0" w:line="360" w:lineRule="auto"/>
        <w:ind w:firstLine="357"/>
        <w:contextualSpacing/>
        <w:jc w:val="both"/>
        <w:rPr>
          <w:rFonts w:ascii="Times New Roman" w:eastAsia="Times New Roman" w:hAnsi="Times New Roman" w:cs="Times New Roman"/>
          <w:sz w:val="28"/>
          <w:szCs w:val="24"/>
        </w:rPr>
      </w:pPr>
      <w:r w:rsidRPr="00FA51A6">
        <w:rPr>
          <w:rFonts w:ascii="Times New Roman" w:eastAsia="Calibri" w:hAnsi="Times New Roman" w:cs="Times New Roman"/>
          <w:sz w:val="28"/>
          <w:szCs w:val="24"/>
        </w:rPr>
        <w:t xml:space="preserve">Федеральная антимонопольная служба Российской Федерации. (2024). Извещение о проведении запроса котировок в электронной форме №0102200001624003623. [Электронный ресурс]. — Режим доступа: </w:t>
      </w:r>
      <w:hyperlink r:id="rId6" w:history="1">
        <w:r w:rsidRPr="00FA51A6">
          <w:rPr>
            <w:rFonts w:ascii="Times New Roman" w:eastAsia="Calibri" w:hAnsi="Times New Roman" w:cs="Times New Roman"/>
            <w:color w:val="0000FF"/>
            <w:sz w:val="28"/>
            <w:szCs w:val="24"/>
            <w:u w:val="single"/>
          </w:rPr>
          <w:t>https://zakupki.gov.ru/epz/order/notice/zk20/view/common-info.html?regNumber=0102200001624003623</w:t>
        </w:r>
      </w:hyperlink>
      <w:r w:rsidRPr="00FA51A6">
        <w:rPr>
          <w:rFonts w:ascii="Times New Roman" w:eastAsia="Calibri" w:hAnsi="Times New Roman" w:cs="Times New Roman"/>
          <w:sz w:val="28"/>
          <w:szCs w:val="24"/>
        </w:rPr>
        <w:t>.  — (Дата обращения: 07.03.2025).</w:t>
      </w:r>
    </w:p>
    <w:p w:rsidR="006A1B88" w:rsidRPr="00FA51A6" w:rsidRDefault="006A1B88" w:rsidP="006A1B88">
      <w:pPr>
        <w:numPr>
          <w:ilvl w:val="0"/>
          <w:numId w:val="1"/>
        </w:numPr>
        <w:spacing w:after="0" w:line="360" w:lineRule="auto"/>
        <w:ind w:firstLine="357"/>
        <w:contextualSpacing/>
        <w:jc w:val="both"/>
        <w:rPr>
          <w:rFonts w:ascii="Times New Roman" w:eastAsia="Calibri" w:hAnsi="Times New Roman" w:cs="Times New Roman"/>
          <w:sz w:val="28"/>
          <w:szCs w:val="24"/>
        </w:rPr>
      </w:pPr>
      <w:proofErr w:type="gramStart"/>
      <w:r w:rsidRPr="00FA51A6">
        <w:rPr>
          <w:rFonts w:ascii="Times New Roman" w:eastAsia="Calibri" w:hAnsi="Times New Roman" w:cs="Times New Roman"/>
          <w:sz w:val="28"/>
          <w:szCs w:val="24"/>
        </w:rPr>
        <w:t>РТ-ГРУПП</w:t>
      </w:r>
      <w:proofErr w:type="gramEnd"/>
      <w:r w:rsidRPr="00FA51A6">
        <w:rPr>
          <w:rFonts w:ascii="Times New Roman" w:eastAsia="Calibri" w:hAnsi="Times New Roman" w:cs="Times New Roman"/>
          <w:sz w:val="28"/>
          <w:szCs w:val="24"/>
        </w:rPr>
        <w:t>. (2024). Тендер на оказание услуг по стирке, сушке и глажке белья в Улан-Удэ. [Электронный ресурс]. — Режим доступа: https://rostender.info/region/buryatiya-respublika/ulan-ude/81809547-tender-okazanie-uslug-po-stirke-sushke-glajke-belya. — (Дата обращения: 07.03.2025).</w:t>
      </w:r>
    </w:p>
    <w:p w:rsidR="006A1B88" w:rsidRPr="00FA51A6" w:rsidRDefault="006A1B88" w:rsidP="006A1B88">
      <w:pPr>
        <w:numPr>
          <w:ilvl w:val="0"/>
          <w:numId w:val="1"/>
        </w:numPr>
        <w:spacing w:after="0" w:line="360" w:lineRule="auto"/>
        <w:ind w:firstLine="357"/>
        <w:contextualSpacing/>
        <w:jc w:val="both"/>
        <w:rPr>
          <w:rFonts w:ascii="Times New Roman" w:eastAsia="Calibri" w:hAnsi="Times New Roman" w:cs="Times New Roman"/>
          <w:sz w:val="28"/>
          <w:szCs w:val="24"/>
        </w:rPr>
      </w:pPr>
      <w:proofErr w:type="spellStart"/>
      <w:r w:rsidRPr="00FA51A6">
        <w:rPr>
          <w:rFonts w:ascii="Times New Roman" w:eastAsia="Calibri" w:hAnsi="Times New Roman" w:cs="Times New Roman"/>
          <w:sz w:val="28"/>
          <w:szCs w:val="24"/>
        </w:rPr>
        <w:t>Evercare</w:t>
      </w:r>
      <w:proofErr w:type="spellEnd"/>
      <w:r w:rsidRPr="00FA51A6">
        <w:rPr>
          <w:rFonts w:ascii="Times New Roman" w:eastAsia="Calibri" w:hAnsi="Times New Roman" w:cs="Times New Roman"/>
          <w:sz w:val="28"/>
          <w:szCs w:val="24"/>
        </w:rPr>
        <w:t xml:space="preserve">. (2021). </w:t>
      </w:r>
      <w:proofErr w:type="spellStart"/>
      <w:r w:rsidRPr="00FA51A6">
        <w:rPr>
          <w:rFonts w:ascii="Times New Roman" w:eastAsia="Calibri" w:hAnsi="Times New Roman" w:cs="Times New Roman"/>
          <w:i/>
          <w:iCs/>
          <w:sz w:val="28"/>
          <w:szCs w:val="24"/>
        </w:rPr>
        <w:t>PBN_HKS_MedicalDevices</w:t>
      </w:r>
      <w:proofErr w:type="spellEnd"/>
      <w:r w:rsidRPr="00FA51A6">
        <w:rPr>
          <w:rFonts w:ascii="Times New Roman" w:eastAsia="Calibri" w:hAnsi="Times New Roman" w:cs="Times New Roman"/>
          <w:i/>
          <w:iCs/>
          <w:sz w:val="28"/>
          <w:szCs w:val="24"/>
        </w:rPr>
        <w:t xml:space="preserve"> 2021</w:t>
      </w:r>
      <w:r w:rsidRPr="00FA51A6">
        <w:rPr>
          <w:rFonts w:ascii="Times New Roman" w:eastAsia="Calibri" w:hAnsi="Times New Roman" w:cs="Times New Roman"/>
          <w:sz w:val="28"/>
          <w:szCs w:val="24"/>
        </w:rPr>
        <w:t xml:space="preserve">. [Электронный ресурс]. — Режим доступа: </w:t>
      </w:r>
      <w:hyperlink r:id="rId7" w:tgtFrame="_new" w:history="1">
        <w:r w:rsidRPr="00FA51A6">
          <w:rPr>
            <w:rFonts w:ascii="Times New Roman" w:eastAsia="Calibri" w:hAnsi="Times New Roman" w:cs="Times New Roman"/>
            <w:color w:val="0000FF"/>
            <w:sz w:val="28"/>
            <w:szCs w:val="24"/>
            <w:u w:val="single"/>
          </w:rPr>
          <w:t>https://evercare.ru/sites/default/files/2021-12/PBN_HKS_MedicalDevices%202021.pdf</w:t>
        </w:r>
      </w:hyperlink>
      <w:r w:rsidRPr="00FA51A6">
        <w:rPr>
          <w:rFonts w:ascii="Times New Roman" w:eastAsia="Calibri" w:hAnsi="Times New Roman" w:cs="Times New Roman"/>
          <w:sz w:val="28"/>
          <w:szCs w:val="24"/>
        </w:rPr>
        <w:t>. — (Дата обращения: 07.03.2025).</w:t>
      </w:r>
    </w:p>
    <w:p w:rsidR="006A1B88" w:rsidRPr="00FA51A6" w:rsidRDefault="006A1B88" w:rsidP="006A1B88">
      <w:pPr>
        <w:numPr>
          <w:ilvl w:val="0"/>
          <w:numId w:val="1"/>
        </w:numPr>
        <w:spacing w:after="0" w:line="360" w:lineRule="auto"/>
        <w:contextualSpacing/>
        <w:jc w:val="both"/>
        <w:rPr>
          <w:rFonts w:ascii="Times New Roman" w:eastAsia="Calibri" w:hAnsi="Times New Roman" w:cs="Times New Roman"/>
          <w:sz w:val="28"/>
          <w:szCs w:val="24"/>
        </w:rPr>
      </w:pPr>
      <w:proofErr w:type="gramStart"/>
      <w:r w:rsidRPr="00FA51A6">
        <w:rPr>
          <w:rFonts w:ascii="Times New Roman" w:eastAsia="Calibri" w:hAnsi="Times New Roman" w:cs="Times New Roman"/>
          <w:sz w:val="28"/>
          <w:szCs w:val="24"/>
        </w:rPr>
        <w:t>Постановление Правительства Российской Федерации от 22.08.2023 № 1368 "Об утверждении Правил формирования перечня медицинских изделий, специализированных продуктов лечебного питания, необходимых для назначения пациенту по медицинским показаниям (индивидуальная непереносимость, по жизненным показаниям) по решению врачебной комиссии, которое фиксируется в медицинской документации пациента и журнале врачебной комиссии, в описании которых при осуществлении закупок для государственных и муниципальных нужд допускается указание на товарный знак</w:t>
      </w:r>
      <w:proofErr w:type="gramEnd"/>
      <w:r w:rsidRPr="00FA51A6">
        <w:rPr>
          <w:rFonts w:ascii="Times New Roman" w:eastAsia="Calibri" w:hAnsi="Times New Roman" w:cs="Times New Roman"/>
          <w:sz w:val="28"/>
          <w:szCs w:val="24"/>
        </w:rPr>
        <w:t>" [</w:t>
      </w:r>
      <w:proofErr w:type="gramStart"/>
      <w:r w:rsidRPr="00FA51A6">
        <w:rPr>
          <w:rFonts w:ascii="Times New Roman" w:eastAsia="Calibri" w:hAnsi="Times New Roman" w:cs="Times New Roman"/>
          <w:sz w:val="28"/>
          <w:szCs w:val="24"/>
        </w:rPr>
        <w:t>Электронный ресурс].</w:t>
      </w:r>
      <w:proofErr w:type="gramEnd"/>
      <w:r w:rsidRPr="00FA51A6">
        <w:rPr>
          <w:rFonts w:ascii="Times New Roman" w:eastAsia="Calibri" w:hAnsi="Times New Roman" w:cs="Times New Roman"/>
          <w:sz w:val="28"/>
          <w:szCs w:val="24"/>
        </w:rPr>
        <w:t xml:space="preserve"> — Режим доступа: http://publication.pravo.gov.ru/document/0001202308240001?index=4 — (Дата обращения: 07.03.2025).</w:t>
      </w:r>
    </w:p>
    <w:p w:rsidR="006A1B88" w:rsidRPr="00FA51A6" w:rsidRDefault="006A1B88" w:rsidP="006A1B88">
      <w:pPr>
        <w:numPr>
          <w:ilvl w:val="0"/>
          <w:numId w:val="1"/>
        </w:numPr>
        <w:spacing w:after="0" w:line="360" w:lineRule="auto"/>
        <w:contextualSpacing/>
        <w:jc w:val="both"/>
        <w:rPr>
          <w:rFonts w:ascii="Times New Roman" w:eastAsia="Calibri" w:hAnsi="Times New Roman" w:cs="Times New Roman"/>
          <w:sz w:val="28"/>
          <w:szCs w:val="24"/>
        </w:rPr>
      </w:pPr>
      <w:r w:rsidRPr="00FA51A6">
        <w:rPr>
          <w:rFonts w:ascii="Times New Roman" w:eastAsia="Calibri" w:hAnsi="Times New Roman" w:cs="Times New Roman"/>
          <w:sz w:val="28"/>
          <w:szCs w:val="24"/>
        </w:rPr>
        <w:lastRenderedPageBreak/>
        <w:t xml:space="preserve">Городская поликлиника №1 г. Улан-Удэ. (2024). Официальный сайт [Электронный ресурс]. — Режим доступа: </w:t>
      </w:r>
      <w:hyperlink r:id="rId8" w:tgtFrame="_new" w:history="1">
        <w:r w:rsidRPr="00FA51A6">
          <w:rPr>
            <w:rFonts w:ascii="Times New Roman" w:eastAsia="Calibri" w:hAnsi="Times New Roman" w:cs="Times New Roman"/>
            <w:sz w:val="28"/>
            <w:szCs w:val="24"/>
          </w:rPr>
          <w:t>https://gp1rb.ru/</w:t>
        </w:r>
      </w:hyperlink>
      <w:r w:rsidRPr="00FA51A6">
        <w:rPr>
          <w:rFonts w:ascii="Times New Roman" w:eastAsia="Calibri" w:hAnsi="Times New Roman" w:cs="Times New Roman"/>
          <w:sz w:val="28"/>
          <w:szCs w:val="24"/>
        </w:rPr>
        <w:t>. — (Дата обращения: 07.03.2025).</w:t>
      </w:r>
    </w:p>
    <w:p w:rsidR="006A1B88" w:rsidRPr="00FA51A6" w:rsidRDefault="006A1B88" w:rsidP="006A1B88">
      <w:pPr>
        <w:numPr>
          <w:ilvl w:val="0"/>
          <w:numId w:val="1"/>
        </w:numPr>
        <w:spacing w:after="0" w:line="360" w:lineRule="auto"/>
        <w:contextualSpacing/>
        <w:jc w:val="both"/>
        <w:rPr>
          <w:rFonts w:ascii="Times New Roman" w:eastAsia="Calibri" w:hAnsi="Times New Roman" w:cs="Times New Roman"/>
          <w:sz w:val="28"/>
          <w:szCs w:val="24"/>
        </w:rPr>
      </w:pPr>
      <w:r w:rsidRPr="00FA51A6">
        <w:rPr>
          <w:rFonts w:ascii="Times New Roman" w:eastAsia="Calibri" w:hAnsi="Times New Roman" w:cs="Times New Roman"/>
          <w:sz w:val="28"/>
          <w:szCs w:val="24"/>
        </w:rPr>
        <w:t xml:space="preserve">Министерство экономики Республики Бурятия. (2024). Информация об учреждениях, осуществляющих закупки [Электронный ресурс]. — Режим доступа: </w:t>
      </w:r>
      <w:hyperlink r:id="rId9" w:tgtFrame="_new" w:history="1">
        <w:r w:rsidRPr="00FA51A6">
          <w:rPr>
            <w:rFonts w:ascii="Times New Roman" w:eastAsia="Calibri" w:hAnsi="Times New Roman" w:cs="Times New Roman"/>
            <w:sz w:val="28"/>
            <w:szCs w:val="24"/>
          </w:rPr>
          <w:t>https://egov-buryatia.ru/azan/inst_v1_0.php</w:t>
        </w:r>
      </w:hyperlink>
      <w:r w:rsidRPr="00FA51A6">
        <w:rPr>
          <w:rFonts w:ascii="Times New Roman" w:eastAsia="Calibri" w:hAnsi="Times New Roman" w:cs="Times New Roman"/>
          <w:sz w:val="28"/>
          <w:szCs w:val="24"/>
        </w:rPr>
        <w:t>. — (Дата обращения: 07.03.2025).</w:t>
      </w:r>
    </w:p>
    <w:p w:rsidR="006A1B88" w:rsidRPr="00FA51A6" w:rsidRDefault="006A1B88" w:rsidP="006A1B88">
      <w:pPr>
        <w:numPr>
          <w:ilvl w:val="0"/>
          <w:numId w:val="1"/>
        </w:numPr>
        <w:spacing w:after="0" w:line="360" w:lineRule="auto"/>
        <w:contextualSpacing/>
        <w:jc w:val="both"/>
        <w:rPr>
          <w:rFonts w:ascii="Times New Roman" w:eastAsia="Calibri" w:hAnsi="Times New Roman" w:cs="Times New Roman"/>
          <w:sz w:val="28"/>
          <w:szCs w:val="24"/>
        </w:rPr>
      </w:pPr>
      <w:r w:rsidRPr="00FA51A6">
        <w:rPr>
          <w:rFonts w:ascii="Times New Roman" w:eastAsia="Calibri" w:hAnsi="Times New Roman" w:cs="Times New Roman"/>
          <w:sz w:val="28"/>
          <w:szCs w:val="24"/>
        </w:rPr>
        <w:t xml:space="preserve">Центр электронных торгов. (2024). </w:t>
      </w:r>
      <w:r w:rsidRPr="00FA51A6">
        <w:rPr>
          <w:rFonts w:ascii="Times New Roman" w:eastAsia="Calibri" w:hAnsi="Times New Roman" w:cs="Times New Roman"/>
          <w:i/>
          <w:iCs/>
          <w:sz w:val="28"/>
          <w:szCs w:val="24"/>
        </w:rPr>
        <w:t>ЦЭИР оценил эффективность аукционов на портале муниципальных закупок</w:t>
      </w:r>
      <w:r w:rsidRPr="00FA51A6">
        <w:rPr>
          <w:rFonts w:ascii="Times New Roman" w:eastAsia="Calibri" w:hAnsi="Times New Roman" w:cs="Times New Roman"/>
          <w:sz w:val="28"/>
          <w:szCs w:val="24"/>
        </w:rPr>
        <w:t xml:space="preserve">. [Электронный ресурс]. — Режим доступа: </w:t>
      </w:r>
      <w:hyperlink r:id="rId10" w:tgtFrame="_new" w:history="1">
        <w:r w:rsidRPr="00FA51A6">
          <w:rPr>
            <w:rFonts w:ascii="Times New Roman" w:eastAsia="Calibri" w:hAnsi="Times New Roman" w:cs="Times New Roman"/>
            <w:color w:val="0000FF"/>
            <w:sz w:val="28"/>
            <w:szCs w:val="24"/>
            <w:u w:val="single"/>
          </w:rPr>
          <w:t>https://cer.uz/ru/post/publication/ceir-ocenil-effektivnost-aukcionov-na-portale-gosudarstvennyh-zakupok</w:t>
        </w:r>
      </w:hyperlink>
      <w:r w:rsidRPr="00FA51A6">
        <w:rPr>
          <w:rFonts w:ascii="Times New Roman" w:eastAsia="Calibri" w:hAnsi="Times New Roman" w:cs="Times New Roman"/>
          <w:sz w:val="28"/>
          <w:szCs w:val="24"/>
        </w:rPr>
        <w:t>. — (Дата обращения: 07.03.2025).</w:t>
      </w:r>
    </w:p>
    <w:p w:rsidR="006A1B88" w:rsidRPr="00FA51A6" w:rsidRDefault="006A1B88" w:rsidP="006A1B88">
      <w:pPr>
        <w:numPr>
          <w:ilvl w:val="0"/>
          <w:numId w:val="1"/>
        </w:numPr>
        <w:spacing w:after="0" w:line="360" w:lineRule="auto"/>
        <w:contextualSpacing/>
        <w:jc w:val="both"/>
        <w:rPr>
          <w:rFonts w:ascii="Times New Roman" w:eastAsia="Calibri" w:hAnsi="Times New Roman" w:cs="Times New Roman"/>
          <w:sz w:val="28"/>
          <w:szCs w:val="24"/>
        </w:rPr>
      </w:pPr>
      <w:r w:rsidRPr="00FA51A6">
        <w:rPr>
          <w:rFonts w:ascii="Times New Roman" w:eastAsia="Calibri" w:hAnsi="Times New Roman" w:cs="Times New Roman"/>
          <w:sz w:val="28"/>
          <w:szCs w:val="24"/>
        </w:rPr>
        <w:t xml:space="preserve">Бойчук, А. В. (2024). Современные проблемы организации и управления закупочной деятельностью в системе здравоохранения и пути их решения. [Электронный ресурс]. — Режим доступа: </w:t>
      </w:r>
      <w:hyperlink r:id="rId11" w:tgtFrame="_new" w:history="1">
        <w:r w:rsidRPr="00FA51A6">
          <w:rPr>
            <w:rFonts w:ascii="Times New Roman" w:eastAsia="Calibri" w:hAnsi="Times New Roman" w:cs="Times New Roman"/>
            <w:color w:val="0000FF"/>
            <w:sz w:val="28"/>
            <w:szCs w:val="24"/>
            <w:u w:val="single"/>
          </w:rPr>
          <w:t>https://cyberleninka.ru/article/n/sovremennye-problemy-organizatsii-i-upravleniya-zakupochnoy-deyatelnostyu-v-sisteme-zdravoohraneniya-i-puti-ih-resheniya</w:t>
        </w:r>
      </w:hyperlink>
      <w:r w:rsidRPr="00FA51A6">
        <w:rPr>
          <w:rFonts w:ascii="Times New Roman" w:eastAsia="Calibri" w:hAnsi="Times New Roman" w:cs="Times New Roman"/>
          <w:sz w:val="28"/>
          <w:szCs w:val="24"/>
        </w:rPr>
        <w:t>. — (Дата обращения: 07.03.2025).</w:t>
      </w:r>
    </w:p>
    <w:p w:rsidR="006A1B88" w:rsidRPr="00FA51A6" w:rsidRDefault="0016279B" w:rsidP="006A1B88">
      <w:pPr>
        <w:numPr>
          <w:ilvl w:val="0"/>
          <w:numId w:val="1"/>
        </w:numPr>
        <w:spacing w:after="0" w:line="360" w:lineRule="auto"/>
        <w:contextualSpacing/>
        <w:jc w:val="both"/>
        <w:rPr>
          <w:rFonts w:ascii="Times New Roman" w:eastAsia="Calibri" w:hAnsi="Times New Roman" w:cs="Times New Roman"/>
          <w:sz w:val="28"/>
          <w:szCs w:val="24"/>
        </w:rPr>
      </w:pPr>
      <w:hyperlink r:id="rId12" w:history="1">
        <w:r w:rsidR="006A1B88" w:rsidRPr="00FA51A6">
          <w:rPr>
            <w:rFonts w:ascii="Times New Roman" w:eastAsia="Calibri" w:hAnsi="Times New Roman" w:cs="Times New Roman"/>
            <w:color w:val="0000FF"/>
            <w:sz w:val="28"/>
            <w:szCs w:val="24"/>
            <w:u w:val="single"/>
          </w:rPr>
          <w:t>Республиканское агенство по государственным закупкам. Официальный сайт [Электронный ресурс]. — Режим доступа: https://egov-buryatia.ru/ragz/about_authority/general_information/</w:t>
        </w:r>
      </w:hyperlink>
    </w:p>
    <w:p w:rsidR="006A1B88" w:rsidRPr="00FA51A6" w:rsidRDefault="006A1B88" w:rsidP="006A1B88">
      <w:pPr>
        <w:spacing w:after="0" w:line="360" w:lineRule="auto"/>
        <w:ind w:left="360"/>
        <w:contextualSpacing/>
        <w:jc w:val="both"/>
        <w:rPr>
          <w:rFonts w:ascii="Times New Roman" w:eastAsia="Calibri" w:hAnsi="Times New Roman" w:cs="Times New Roman"/>
          <w:sz w:val="28"/>
          <w:szCs w:val="24"/>
        </w:rPr>
      </w:pPr>
    </w:p>
    <w:p w:rsidR="002B7DED" w:rsidRDefault="002B7DED"/>
    <w:sectPr w:rsidR="002B7D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等线">
    <w:panose1 w:val="00000000000000000000"/>
    <w:charset w:val="8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466424"/>
    <w:multiLevelType w:val="hybridMultilevel"/>
    <w:tmpl w:val="9F40CCF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1B88"/>
    <w:rsid w:val="0016279B"/>
    <w:rsid w:val="002B7DED"/>
    <w:rsid w:val="006A1B88"/>
    <w:rsid w:val="00815231"/>
    <w:rsid w:val="00F034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1B8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1B8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p1rb.ru/"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evercare.ru/sites/default/files/2021-12/PBN_HKS_MedicalDevices%202021.pdf" TargetMode="External"/><Relationship Id="rId12" Type="http://schemas.openxmlformats.org/officeDocument/2006/relationships/hyperlink" Target="&#1056;&#1077;&#1089;&#1087;&#1091;&#1073;&#1083;&#1080;&#1082;&#1072;&#1085;&#1089;&#1082;&#1086;&#1077;%20&#1072;&#1075;&#1077;&#1085;&#1089;&#1090;&#1074;&#1086;%20&#1087;&#1086;%20&#1075;&#1086;&#1089;&#1091;&#1076;&#1072;&#1088;&#1089;&#1090;&#1074;&#1077;&#1085;&#1085;&#1099;&#1084;%20&#1079;&#1072;&#1082;&#1091;&#1087;&#1082;&#1072;&#1084;.%20&#1054;&#1092;&#1080;&#1094;&#1080;&#1072;&#1083;&#1100;&#1085;&#1099;&#1081;%20&#1089;&#1072;&#1081;&#1090;%20%5b&#1069;&#1083;&#1077;&#1082;&#1090;&#1088;&#1086;&#1085;&#1085;&#1099;&#1081;%20&#1088;&#1077;&#1089;&#1091;&#1088;&#1089;%5d.%20&#8212;%20&#1056;&#1077;&#1078;&#1080;&#1084;%20&#1076;&#1086;&#1089;&#1090;&#1091;&#1087;&#1072;:%20https://egov-buryatia.ru/ragz/about_authority/general_inform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akupki.gov.ru/epz/order/notice/zk20/view/common-info.html?regNumber=0102200001624003623" TargetMode="External"/><Relationship Id="rId11" Type="http://schemas.openxmlformats.org/officeDocument/2006/relationships/hyperlink" Target="https://cyberleninka.ru/article/n/sovremennye-problemy-organizatsii-i-upravleniya-zakupochnoy-deyatelnostyu-v-sisteme-zdravoohraneniya-i-puti-ih-resheniya" TargetMode="External"/><Relationship Id="rId5" Type="http://schemas.openxmlformats.org/officeDocument/2006/relationships/webSettings" Target="webSettings.xml"/><Relationship Id="rId10" Type="http://schemas.openxmlformats.org/officeDocument/2006/relationships/hyperlink" Target="https://cer.uz/ru/post/publication/ceir-ocenil-effektivnost-aukcionov-na-portale-gosudarstvennyh-zakupok" TargetMode="External"/><Relationship Id="rId4" Type="http://schemas.openxmlformats.org/officeDocument/2006/relationships/settings" Target="settings.xml"/><Relationship Id="rId9" Type="http://schemas.openxmlformats.org/officeDocument/2006/relationships/hyperlink" Target="https://egov-buryatia.ru/azan/inst_v1_0.php"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2582</Words>
  <Characters>14719</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днс</dc:creator>
  <cp:lastModifiedBy>днс</cp:lastModifiedBy>
  <cp:revision>3</cp:revision>
  <cp:lastPrinted>2025-04-04T06:24:00Z</cp:lastPrinted>
  <dcterms:created xsi:type="dcterms:W3CDTF">2025-04-04T05:55:00Z</dcterms:created>
  <dcterms:modified xsi:type="dcterms:W3CDTF">2025-04-04T06:27:00Z</dcterms:modified>
</cp:coreProperties>
</file>